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57" w:rsidRPr="000A14F0" w:rsidRDefault="00FC6C57" w:rsidP="00FC6C57">
      <w:pPr>
        <w:jc w:val="center"/>
        <w:rPr>
          <w:rFonts w:ascii="Times New Roman" w:hAnsi="Times New Roman"/>
          <w:b/>
        </w:rPr>
      </w:pPr>
      <w:r w:rsidRPr="007B6CB8">
        <w:rPr>
          <w:rFonts w:ascii="Times New Roman" w:hAnsi="Times New Roman"/>
          <w:noProof/>
        </w:rPr>
        <w:drawing>
          <wp:anchor distT="0" distB="0" distL="114300" distR="114300" simplePos="0" relativeHeight="251659264" behindDoc="1" locked="0" layoutInCell="1" allowOverlap="1" wp14:anchorId="45BF24AD" wp14:editId="50EEEB78">
            <wp:simplePos x="0" y="0"/>
            <wp:positionH relativeFrom="column">
              <wp:posOffset>6972300</wp:posOffset>
            </wp:positionH>
            <wp:positionV relativeFrom="paragraph">
              <wp:posOffset>-822960</wp:posOffset>
            </wp:positionV>
            <wp:extent cx="533400" cy="1085850"/>
            <wp:effectExtent l="0" t="0" r="0" b="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anchor>
        </w:drawing>
      </w:r>
      <w:r w:rsidRPr="000A14F0">
        <w:rPr>
          <w:rFonts w:ascii="Times New Roman" w:hAnsi="Times New Roman"/>
          <w:b/>
        </w:rPr>
        <w:t>United Nations Development Program</w:t>
      </w:r>
    </w:p>
    <w:p w:rsidR="00FC6C57" w:rsidRPr="000A14F0" w:rsidRDefault="00FC6C57" w:rsidP="00FC6C57">
      <w:pPr>
        <w:jc w:val="center"/>
        <w:rPr>
          <w:rFonts w:ascii="Times New Roman" w:hAnsi="Times New Roman"/>
          <w:b/>
        </w:rPr>
      </w:pPr>
      <w:r w:rsidRPr="000A14F0">
        <w:rPr>
          <w:rFonts w:ascii="Times New Roman" w:hAnsi="Times New Roman"/>
          <w:b/>
        </w:rPr>
        <w:t xml:space="preserve">       United Nations Development Program- Region: Arab States</w:t>
      </w:r>
    </w:p>
    <w:p w:rsidR="00FC6C57" w:rsidRPr="000A14F0" w:rsidRDefault="00845995" w:rsidP="00FC6C57">
      <w:pPr>
        <w:jc w:val="center"/>
        <w:rPr>
          <w:rFonts w:ascii="Times New Roman" w:hAnsi="Times New Roman"/>
          <w:b/>
        </w:rPr>
      </w:pPr>
      <w:r>
        <w:rPr>
          <w:noProof/>
        </w:rPr>
        <mc:AlternateContent>
          <mc:Choice Requires="wps">
            <w:drawing>
              <wp:anchor distT="45720" distB="45720" distL="114300" distR="114300" simplePos="0" relativeHeight="251660288" behindDoc="0" locked="0" layoutInCell="1" allowOverlap="1" wp14:anchorId="064C2EEB" wp14:editId="33B09263">
                <wp:simplePos x="0" y="0"/>
                <wp:positionH relativeFrom="margin">
                  <wp:posOffset>-24130</wp:posOffset>
                </wp:positionH>
                <wp:positionV relativeFrom="paragraph">
                  <wp:posOffset>2413635</wp:posOffset>
                </wp:positionV>
                <wp:extent cx="6281420" cy="4953635"/>
                <wp:effectExtent l="0" t="0" r="241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953635"/>
                        </a:xfrm>
                        <a:prstGeom prst="rect">
                          <a:avLst/>
                        </a:prstGeom>
                        <a:solidFill>
                          <a:srgbClr val="FFFFFF"/>
                        </a:solidFill>
                        <a:ln w="9525">
                          <a:solidFill>
                            <a:srgbClr val="000000"/>
                          </a:solidFill>
                          <a:miter lim="800000"/>
                          <a:headEnd/>
                          <a:tailEnd/>
                        </a:ln>
                      </wps:spPr>
                      <wps:txbx>
                        <w:txbxContent>
                          <w:p w:rsidR="000D4B98" w:rsidRDefault="000D4B98" w:rsidP="00FC6C57">
                            <w:pPr>
                              <w:shd w:val="clear" w:color="auto" w:fill="FFFFFF"/>
                              <w:spacing w:line="240" w:lineRule="auto"/>
                              <w:jc w:val="both"/>
                              <w:rPr>
                                <w:rFonts w:ascii="Times New Roman" w:hAnsi="Times New Roman"/>
                                <w:sz w:val="18"/>
                                <w:szCs w:val="18"/>
                              </w:rPr>
                            </w:pPr>
                            <w:r w:rsidRPr="00611DEF">
                              <w:rPr>
                                <w:rFonts w:ascii="Times New Roman" w:hAnsi="Times New Roman" w:cs="Arial"/>
                                <w:b/>
                                <w:sz w:val="18"/>
                                <w:szCs w:val="18"/>
                              </w:rPr>
                              <w:t>“</w:t>
                            </w:r>
                            <w:r>
                              <w:rPr>
                                <w:rFonts w:ascii="Times New Roman" w:hAnsi="Times New Roman"/>
                                <w:b/>
                                <w:i/>
                                <w:sz w:val="18"/>
                                <w:szCs w:val="18"/>
                              </w:rPr>
                              <w:t>Promoting Social Cohesion in the Arab Region</w:t>
                            </w:r>
                            <w:r w:rsidRPr="007D1B26">
                              <w:rPr>
                                <w:rFonts w:ascii="Times New Roman" w:hAnsi="Times New Roman"/>
                                <w:sz w:val="18"/>
                                <w:szCs w:val="18"/>
                              </w:rPr>
                              <w:t xml:space="preserve">” </w:t>
                            </w:r>
                            <w:r w:rsidRPr="007D1B26">
                              <w:rPr>
                                <w:rFonts w:ascii="Times New Roman" w:hAnsi="Times New Roman"/>
                                <w:b/>
                                <w:bCs/>
                                <w:sz w:val="18"/>
                                <w:szCs w:val="18"/>
                              </w:rPr>
                              <w:t xml:space="preserve">– </w:t>
                            </w:r>
                            <w:r>
                              <w:rPr>
                                <w:rFonts w:ascii="Times New Roman" w:hAnsi="Times New Roman"/>
                                <w:b/>
                                <w:bCs/>
                                <w:sz w:val="18"/>
                                <w:szCs w:val="18"/>
                              </w:rPr>
                              <w:t>PSCAR</w:t>
                            </w:r>
                            <w:r w:rsidRPr="007D1B26">
                              <w:rPr>
                                <w:rFonts w:ascii="Times New Roman" w:hAnsi="Times New Roman"/>
                                <w:sz w:val="18"/>
                                <w:szCs w:val="18"/>
                              </w:rPr>
                              <w:t xml:space="preserve"> is a </w:t>
                            </w:r>
                            <w:r>
                              <w:rPr>
                                <w:rFonts w:ascii="Times New Roman" w:hAnsi="Times New Roman"/>
                                <w:sz w:val="18"/>
                                <w:szCs w:val="18"/>
                              </w:rPr>
                              <w:t>regional</w:t>
                            </w:r>
                            <w:r w:rsidRPr="007D1B26">
                              <w:rPr>
                                <w:rFonts w:ascii="Times New Roman" w:hAnsi="Times New Roman"/>
                                <w:sz w:val="18"/>
                                <w:szCs w:val="18"/>
                              </w:rPr>
                              <w:t xml:space="preserve"> project that aims to </w:t>
                            </w:r>
                            <w:r>
                              <w:rPr>
                                <w:rFonts w:ascii="Times New Roman" w:hAnsi="Times New Roman"/>
                                <w:sz w:val="18"/>
                                <w:szCs w:val="18"/>
                              </w:rPr>
                              <w:t>promote social cohesion, with a focus on equal</w:t>
                            </w:r>
                            <w:r w:rsidRPr="00226C8E">
                              <w:rPr>
                                <w:rFonts w:ascii="Times New Roman" w:hAnsi="Times New Roman"/>
                                <w:sz w:val="18"/>
                                <w:szCs w:val="18"/>
                              </w:rPr>
                              <w:t xml:space="preserve"> citizenship, trust </w:t>
                            </w:r>
                            <w:r>
                              <w:rPr>
                                <w:rFonts w:ascii="Times New Roman" w:hAnsi="Times New Roman"/>
                                <w:sz w:val="18"/>
                                <w:szCs w:val="18"/>
                              </w:rPr>
                              <w:t>among</w:t>
                            </w:r>
                            <w:r w:rsidRPr="00226C8E">
                              <w:rPr>
                                <w:rFonts w:ascii="Times New Roman" w:hAnsi="Times New Roman"/>
                                <w:sz w:val="18"/>
                                <w:szCs w:val="18"/>
                              </w:rPr>
                              <w:t xml:space="preserve"> citizen</w:t>
                            </w:r>
                            <w:r>
                              <w:rPr>
                                <w:rFonts w:ascii="Times New Roman" w:hAnsi="Times New Roman"/>
                                <w:sz w:val="18"/>
                                <w:szCs w:val="18"/>
                              </w:rPr>
                              <w:t>s</w:t>
                            </w:r>
                            <w:r w:rsidRPr="00226C8E">
                              <w:rPr>
                                <w:rFonts w:ascii="Times New Roman" w:hAnsi="Times New Roman"/>
                                <w:sz w:val="18"/>
                                <w:szCs w:val="18"/>
                              </w:rPr>
                              <w:t xml:space="preserve"> as well as </w:t>
                            </w:r>
                            <w:r>
                              <w:rPr>
                                <w:rFonts w:ascii="Times New Roman" w:hAnsi="Times New Roman"/>
                                <w:sz w:val="18"/>
                                <w:szCs w:val="18"/>
                              </w:rPr>
                              <w:t xml:space="preserve">between </w:t>
                            </w:r>
                            <w:r w:rsidRPr="00226C8E">
                              <w:rPr>
                                <w:rFonts w:ascii="Times New Roman" w:hAnsi="Times New Roman"/>
                                <w:sz w:val="18"/>
                                <w:szCs w:val="18"/>
                              </w:rPr>
                              <w:t>citizen and state; and pluralistic acceptance of the other, of different faiths, confessions, ethnic backgrounds, and political ideologies.</w:t>
                            </w:r>
                          </w:p>
                          <w:p w:rsidR="000D4B98" w:rsidRDefault="000D4B98" w:rsidP="00FC6C57">
                            <w:pPr>
                              <w:shd w:val="clear" w:color="auto" w:fill="FFFFFF"/>
                              <w:spacing w:line="240" w:lineRule="auto"/>
                              <w:jc w:val="both"/>
                              <w:rPr>
                                <w:rFonts w:ascii="Times New Roman" w:hAnsi="Times New Roman"/>
                                <w:sz w:val="18"/>
                                <w:szCs w:val="18"/>
                              </w:rPr>
                            </w:pPr>
                            <w:r w:rsidRPr="002F2283">
                              <w:rPr>
                                <w:rFonts w:ascii="Times New Roman" w:hAnsi="Times New Roman"/>
                                <w:sz w:val="18"/>
                                <w:szCs w:val="18"/>
                              </w:rPr>
                              <w:t xml:space="preserve">This project intends to work on the question of social cohesion by providing an inclusive space to convene key actors, of government and civil society, as well as the religious leaders and private sector, both at the regional and national levels to facilitate platforms of engagement and forums for solutions in order to support concrete initiatives on the ground. Through regional approach/modality, multiple stakeholders can exchange experiences, provide peer review and support, and find inspiration from other contexts. </w:t>
                            </w:r>
                          </w:p>
                          <w:p w:rsidR="000D4B98" w:rsidRPr="00F61F3A" w:rsidRDefault="000D4B98" w:rsidP="00FC6C57">
                            <w:pPr>
                              <w:shd w:val="clear" w:color="auto" w:fill="FFFFFF"/>
                              <w:spacing w:line="240" w:lineRule="auto"/>
                              <w:jc w:val="both"/>
                              <w:rPr>
                                <w:rFonts w:ascii="Times New Roman" w:hAnsi="Times New Roman"/>
                                <w:sz w:val="18"/>
                                <w:szCs w:val="18"/>
                              </w:rPr>
                            </w:pPr>
                            <w:r w:rsidRPr="00226C8E">
                              <w:rPr>
                                <w:rFonts w:ascii="Times New Roman" w:hAnsi="Times New Roman"/>
                                <w:sz w:val="18"/>
                                <w:szCs w:val="18"/>
                              </w:rPr>
                              <w:t xml:space="preserve">The project is designed based on a conceptual framework discussed and endorsed in a regional consultation organized in Amman, Jordan, in June 2014. According to this framework, the project entails two interrelated areas of work that define the programmatic entry points. These two area of work are organized to target social cohesion along both the vertical (relationship between state and citizen) and horizontal dimension (relationship </w:t>
                            </w:r>
                            <w:r w:rsidRPr="00F61F3A">
                              <w:rPr>
                                <w:rFonts w:ascii="Times New Roman" w:hAnsi="Times New Roman"/>
                                <w:sz w:val="18"/>
                                <w:szCs w:val="18"/>
                              </w:rPr>
                              <w:t xml:space="preserve">amongst citizens). </w:t>
                            </w:r>
                          </w:p>
                          <w:p w:rsidR="000D4B98" w:rsidRDefault="000D4B98" w:rsidP="00FC6C57">
                            <w:pPr>
                              <w:shd w:val="clear" w:color="auto" w:fill="FFFFFF"/>
                              <w:spacing w:line="240" w:lineRule="auto"/>
                              <w:jc w:val="both"/>
                              <w:rPr>
                                <w:rFonts w:ascii="Times New Roman" w:hAnsi="Times New Roman"/>
                                <w:sz w:val="18"/>
                                <w:szCs w:val="18"/>
                              </w:rPr>
                            </w:pPr>
                            <w:r w:rsidRPr="00F61F3A">
                              <w:rPr>
                                <w:rFonts w:ascii="Times New Roman" w:hAnsi="Times New Roman"/>
                                <w:sz w:val="18"/>
                                <w:szCs w:val="18"/>
                              </w:rPr>
                              <w:t xml:space="preserve">The overall outcome of the project is in line with the UNDP Strategic Plan and the Regional Bureau for Arab States’ commitment to support ‘early recovery and rapid return to sustainable development pathways in post-conflict and post-disaster settings’ as defined in its regional </w:t>
                            </w:r>
                            <w:proofErr w:type="spellStart"/>
                            <w:r w:rsidRPr="00F61F3A">
                              <w:rPr>
                                <w:rFonts w:ascii="Times New Roman" w:hAnsi="Times New Roman"/>
                                <w:sz w:val="18"/>
                                <w:szCs w:val="18"/>
                              </w:rPr>
                              <w:t>programme</w:t>
                            </w:r>
                            <w:proofErr w:type="spellEnd"/>
                            <w:r w:rsidRPr="00F61F3A">
                              <w:rPr>
                                <w:rFonts w:ascii="Times New Roman" w:hAnsi="Times New Roman"/>
                                <w:sz w:val="18"/>
                                <w:szCs w:val="18"/>
                              </w:rPr>
                              <w:t xml:space="preserve"> (2014-2017).  (UNDP Strategic Plan Outcome 6 and Regional Programme Outcome 4).  </w:t>
                            </w:r>
                          </w:p>
                          <w:p w:rsidR="000D4B98" w:rsidRPr="00F61F3A" w:rsidRDefault="000D4B98" w:rsidP="00FC6C57">
                            <w:pPr>
                              <w:shd w:val="clear" w:color="auto" w:fill="FFFFFF"/>
                              <w:spacing w:line="240" w:lineRule="auto"/>
                              <w:jc w:val="both"/>
                              <w:rPr>
                                <w:rFonts w:ascii="Times New Roman" w:hAnsi="Times New Roman"/>
                                <w:sz w:val="18"/>
                                <w:szCs w:val="18"/>
                              </w:rPr>
                            </w:pPr>
                            <w:r w:rsidRPr="00D45999">
                              <w:rPr>
                                <w:rFonts w:ascii="Times New Roman" w:hAnsi="Times New Roman"/>
                                <w:sz w:val="18"/>
                                <w:szCs w:val="18"/>
                              </w:rPr>
                              <w:t>The project will be delivered in two phases. Given the need for further analytical understanding of the concept of social cohesion, the Phase I is designed to invest especially in knowledge generation and sharing as well as advocating on the ways and means to promote social cohesion. Convening power of UNDP will be a key asset for the project to regularly bring together critical actors for promotion of social cohesion. Phase II, in turn, will seek targeted efforts to provide technical assistance to government and non-government partners and support selected pilot initiatives that emerge from the analysis and the meetings of the key actors.</w:t>
                            </w:r>
                            <w:r>
                              <w:rPr>
                                <w:rFonts w:ascii="Times New Roman" w:hAnsi="Times New Roman"/>
                                <w:sz w:val="18"/>
                                <w:szCs w:val="18"/>
                              </w:rPr>
                              <w:t xml:space="preserve"> </w:t>
                            </w:r>
                            <w:r w:rsidRPr="00F61F3A">
                              <w:rPr>
                                <w:rFonts w:ascii="Times New Roman" w:hAnsi="Times New Roman"/>
                                <w:sz w:val="18"/>
                                <w:szCs w:val="18"/>
                              </w:rPr>
                              <w:t>The project has the following outputs:</w:t>
                            </w:r>
                          </w:p>
                          <w:p w:rsidR="000D4B98" w:rsidRPr="00F61F3A" w:rsidRDefault="000D4B98" w:rsidP="00FC6C57">
                            <w:pPr>
                              <w:shd w:val="clear" w:color="auto" w:fill="FFFFFF"/>
                              <w:spacing w:line="240" w:lineRule="auto"/>
                              <w:jc w:val="both"/>
                              <w:rPr>
                                <w:rFonts w:ascii="Times New Roman" w:hAnsi="Times New Roman"/>
                                <w:sz w:val="18"/>
                                <w:szCs w:val="18"/>
                              </w:rPr>
                            </w:pPr>
                            <w:r w:rsidRPr="00F61F3A">
                              <w:rPr>
                                <w:rFonts w:ascii="Times New Roman" w:hAnsi="Times New Roman"/>
                                <w:sz w:val="18"/>
                                <w:szCs w:val="18"/>
                              </w:rPr>
                              <w:t xml:space="preserve">Output 1: Facilitate and support regional knowledge and advocacy platforms </w:t>
                            </w:r>
                            <w:r>
                              <w:rPr>
                                <w:rFonts w:ascii="Times New Roman" w:hAnsi="Times New Roman"/>
                                <w:sz w:val="18"/>
                                <w:szCs w:val="18"/>
                              </w:rPr>
                              <w:t xml:space="preserve">to promote social </w:t>
                            </w:r>
                            <w:r w:rsidRPr="009E3BD4">
                              <w:rPr>
                                <w:rFonts w:ascii="Times New Roman" w:hAnsi="Times New Roman" w:cs="Arial"/>
                                <w:sz w:val="18"/>
                                <w:szCs w:val="18"/>
                              </w:rPr>
                              <w:t>cohesion (Phase I)</w:t>
                            </w:r>
                          </w:p>
                          <w:p w:rsidR="000D4B98" w:rsidRPr="00F61F3A" w:rsidRDefault="000D4B98" w:rsidP="00FC6C57">
                            <w:pPr>
                              <w:spacing w:after="0" w:line="240" w:lineRule="auto"/>
                              <w:jc w:val="both"/>
                              <w:rPr>
                                <w:rFonts w:ascii="Times New Roman" w:hAnsi="Times New Roman" w:cs="Arial"/>
                                <w:sz w:val="18"/>
                                <w:szCs w:val="18"/>
                              </w:rPr>
                            </w:pPr>
                            <w:r w:rsidRPr="00F61F3A">
                              <w:rPr>
                                <w:rFonts w:ascii="Times New Roman" w:hAnsi="Times New Roman" w:cs="Arial"/>
                                <w:sz w:val="18"/>
                                <w:szCs w:val="18"/>
                              </w:rPr>
                              <w:t xml:space="preserve">Output 2: Support governments and civil society actors to establish measures to advance social cohesion between citizens and states and restore legitimacy and trust in state </w:t>
                            </w:r>
                            <w:r>
                              <w:rPr>
                                <w:rFonts w:ascii="Times New Roman" w:hAnsi="Times New Roman" w:cs="Arial"/>
                                <w:sz w:val="18"/>
                                <w:szCs w:val="18"/>
                              </w:rPr>
                              <w:t xml:space="preserve">institutions </w:t>
                            </w:r>
                            <w:r w:rsidRPr="009E3BD4">
                              <w:rPr>
                                <w:rFonts w:ascii="Times New Roman" w:hAnsi="Times New Roman" w:cs="Arial"/>
                                <w:sz w:val="18"/>
                                <w:szCs w:val="18"/>
                              </w:rPr>
                              <w:t>(Phase II)</w:t>
                            </w:r>
                          </w:p>
                          <w:p w:rsidR="000D4B98" w:rsidRPr="00F61F3A" w:rsidRDefault="000D4B98" w:rsidP="00FC6C57">
                            <w:pPr>
                              <w:pStyle w:val="ListParagraph"/>
                              <w:spacing w:after="0" w:line="240" w:lineRule="auto"/>
                              <w:ind w:left="1185"/>
                              <w:jc w:val="both"/>
                              <w:rPr>
                                <w:rFonts w:ascii="Times New Roman" w:hAnsi="Times New Roman"/>
                                <w:sz w:val="18"/>
                                <w:szCs w:val="18"/>
                              </w:rPr>
                            </w:pPr>
                          </w:p>
                          <w:p w:rsidR="000D4B98" w:rsidRDefault="000D4B98" w:rsidP="00FC6C57">
                            <w:pPr>
                              <w:spacing w:line="240" w:lineRule="auto"/>
                              <w:jc w:val="both"/>
                              <w:rPr>
                                <w:rFonts w:ascii="Times New Roman" w:hAnsi="Times New Roman"/>
                                <w:sz w:val="18"/>
                                <w:szCs w:val="18"/>
                              </w:rPr>
                            </w:pPr>
                            <w:r w:rsidRPr="00F61F3A">
                              <w:rPr>
                                <w:rFonts w:ascii="Times New Roman" w:hAnsi="Times New Roman"/>
                                <w:sz w:val="18"/>
                                <w:szCs w:val="18"/>
                              </w:rPr>
                              <w:t>Output 3: Promote tolerance, respect for diversity and higher social cohesion amongst different</w:t>
                            </w:r>
                            <w:r w:rsidRPr="006F7291">
                              <w:rPr>
                                <w:rFonts w:ascii="Times New Roman" w:hAnsi="Times New Roman"/>
                                <w:sz w:val="18"/>
                                <w:szCs w:val="18"/>
                              </w:rPr>
                              <w:t xml:space="preserve"> social </w:t>
                            </w:r>
                            <w:r w:rsidRPr="009E3BD4">
                              <w:rPr>
                                <w:rFonts w:ascii="Times New Roman" w:hAnsi="Times New Roman" w:cs="Arial"/>
                                <w:sz w:val="18"/>
                                <w:szCs w:val="18"/>
                              </w:rPr>
                              <w:t>groups. (Phase II)</w:t>
                            </w:r>
                          </w:p>
                          <w:p w:rsidR="000D4B98" w:rsidRDefault="000D4B98" w:rsidP="00FC6C57">
                            <w:pPr>
                              <w:spacing w:line="240" w:lineRule="auto"/>
                              <w:jc w:val="both"/>
                              <w:rPr>
                                <w:rFonts w:ascii="Times New Roman" w:hAnsi="Times New Roman"/>
                                <w:sz w:val="18"/>
                                <w:szCs w:val="18"/>
                              </w:rPr>
                            </w:pPr>
                            <w:r w:rsidRPr="006F7291">
                              <w:rPr>
                                <w:rFonts w:ascii="Times New Roman" w:hAnsi="Times New Roman"/>
                                <w:sz w:val="18"/>
                                <w:szCs w:val="18"/>
                              </w:rPr>
                              <w:t xml:space="preserve">Output 4: Promote social entrepreneurship, economic citizenship and public participation of marginalized groups, particularly youth and </w:t>
                            </w:r>
                            <w:r w:rsidRPr="009E3BD4">
                              <w:rPr>
                                <w:rFonts w:ascii="Times New Roman" w:hAnsi="Times New Roman" w:cs="Arial"/>
                                <w:sz w:val="18"/>
                                <w:szCs w:val="18"/>
                              </w:rPr>
                              <w:t>women (Phase II)</w:t>
                            </w:r>
                          </w:p>
                          <w:p w:rsidR="000D4B98" w:rsidRPr="00611DEF" w:rsidRDefault="000D4B98" w:rsidP="00FC6C57">
                            <w:pPr>
                              <w:spacing w:line="240" w:lineRule="auto"/>
                              <w:jc w:val="both"/>
                              <w:rPr>
                                <w:rFonts w:ascii="Times New Roman" w:hAnsi="Times New Roman"/>
                                <w:sz w:val="18"/>
                                <w:szCs w:val="18"/>
                              </w:rPr>
                            </w:pPr>
                            <w:r w:rsidRPr="00611DEF">
                              <w:rPr>
                                <w:rFonts w:ascii="Times New Roman" w:hAnsi="Times New Roman"/>
                                <w:sz w:val="18"/>
                                <w:szCs w:val="18"/>
                              </w:rPr>
                              <w:t xml:space="preserve">These outputs will be realized through a </w:t>
                            </w:r>
                            <w:r w:rsidRPr="00611DEF">
                              <w:rPr>
                                <w:rFonts w:ascii="Times New Roman" w:hAnsi="Times New Roman"/>
                                <w:bCs/>
                                <w:sz w:val="18"/>
                                <w:szCs w:val="18"/>
                              </w:rPr>
                              <w:t>multi-dimensional integrated approach</w:t>
                            </w:r>
                            <w:r>
                              <w:rPr>
                                <w:rFonts w:ascii="Times New Roman" w:hAnsi="Times New Roman"/>
                                <w:sz w:val="18"/>
                                <w:szCs w:val="18"/>
                              </w:rPr>
                              <w:t xml:space="preserve"> and </w:t>
                            </w:r>
                            <w:r w:rsidRPr="00611DEF">
                              <w:rPr>
                                <w:rFonts w:ascii="Times New Roman" w:hAnsi="Times New Roman"/>
                                <w:sz w:val="18"/>
                                <w:szCs w:val="18"/>
                              </w:rPr>
                              <w:t xml:space="preserve">package of initiatives of knowledge management, capacity development, advocacy, networking, and alliance and coalition building </w:t>
                            </w:r>
                            <w:r>
                              <w:rPr>
                                <w:rFonts w:ascii="Times New Roman" w:hAnsi="Times New Roman"/>
                                <w:sz w:val="18"/>
                                <w:szCs w:val="18"/>
                              </w:rPr>
                              <w:t>among/</w:t>
                            </w:r>
                            <w:r w:rsidRPr="00611DEF">
                              <w:rPr>
                                <w:rFonts w:ascii="Times New Roman" w:hAnsi="Times New Roman"/>
                                <w:sz w:val="18"/>
                                <w:szCs w:val="18"/>
                              </w:rPr>
                              <w:t xml:space="preserve">between partners.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C2EEB" id="_x0000_t202" coordsize="21600,21600" o:spt="202" path="m,l,21600r21600,l21600,xe">
                <v:stroke joinstyle="miter"/>
                <v:path gradientshapeok="t" o:connecttype="rect"/>
              </v:shapetype>
              <v:shape id="Text Box 2" o:spid="_x0000_s1026" type="#_x0000_t202" style="position:absolute;left:0;text-align:left;margin-left:-1.9pt;margin-top:190.05pt;width:494.6pt;height:390.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">
                <v:textbox>
                  <w:txbxContent>
                    <w:p w:rsidR="000D4B98" w:rsidRDefault="000D4B98" w:rsidP="00FC6C57">
                      <w:pPr>
                        <w:shd w:val="clear" w:color="auto" w:fill="FFFFFF"/>
                        <w:spacing w:line="240" w:lineRule="auto"/>
                        <w:jc w:val="both"/>
                        <w:rPr>
                          <w:rFonts w:ascii="Times New Roman" w:hAnsi="Times New Roman"/>
                          <w:sz w:val="18"/>
                          <w:szCs w:val="18"/>
                        </w:rPr>
                      </w:pPr>
                      <w:r w:rsidRPr="00611DEF">
                        <w:rPr>
                          <w:rFonts w:ascii="Times New Roman" w:hAnsi="Times New Roman" w:cs="Arial"/>
                          <w:b/>
                          <w:sz w:val="18"/>
                          <w:szCs w:val="18"/>
                        </w:rPr>
                        <w:t>“</w:t>
                      </w:r>
                      <w:r>
                        <w:rPr>
                          <w:rFonts w:ascii="Times New Roman" w:hAnsi="Times New Roman"/>
                          <w:b/>
                          <w:i/>
                          <w:sz w:val="18"/>
                          <w:szCs w:val="18"/>
                        </w:rPr>
                        <w:t>Promoting Social Cohesion in the Arab Region</w:t>
                      </w:r>
                      <w:r w:rsidRPr="007D1B26">
                        <w:rPr>
                          <w:rFonts w:ascii="Times New Roman" w:hAnsi="Times New Roman"/>
                          <w:sz w:val="18"/>
                          <w:szCs w:val="18"/>
                        </w:rPr>
                        <w:t xml:space="preserve">” </w:t>
                      </w:r>
                      <w:r w:rsidRPr="007D1B26">
                        <w:rPr>
                          <w:rFonts w:ascii="Times New Roman" w:hAnsi="Times New Roman"/>
                          <w:b/>
                          <w:bCs/>
                          <w:sz w:val="18"/>
                          <w:szCs w:val="18"/>
                        </w:rPr>
                        <w:t xml:space="preserve">– </w:t>
                      </w:r>
                      <w:r>
                        <w:rPr>
                          <w:rFonts w:ascii="Times New Roman" w:hAnsi="Times New Roman"/>
                          <w:b/>
                          <w:bCs/>
                          <w:sz w:val="18"/>
                          <w:szCs w:val="18"/>
                        </w:rPr>
                        <w:t>PSCAR</w:t>
                      </w:r>
                      <w:r w:rsidRPr="007D1B26">
                        <w:rPr>
                          <w:rFonts w:ascii="Times New Roman" w:hAnsi="Times New Roman"/>
                          <w:sz w:val="18"/>
                          <w:szCs w:val="18"/>
                        </w:rPr>
                        <w:t xml:space="preserve"> is a </w:t>
                      </w:r>
                      <w:r>
                        <w:rPr>
                          <w:rFonts w:ascii="Times New Roman" w:hAnsi="Times New Roman"/>
                          <w:sz w:val="18"/>
                          <w:szCs w:val="18"/>
                        </w:rPr>
                        <w:t>regional</w:t>
                      </w:r>
                      <w:r w:rsidRPr="007D1B26">
                        <w:rPr>
                          <w:rFonts w:ascii="Times New Roman" w:hAnsi="Times New Roman"/>
                          <w:sz w:val="18"/>
                          <w:szCs w:val="18"/>
                        </w:rPr>
                        <w:t xml:space="preserve"> project that aims to </w:t>
                      </w:r>
                      <w:r>
                        <w:rPr>
                          <w:rFonts w:ascii="Times New Roman" w:hAnsi="Times New Roman"/>
                          <w:sz w:val="18"/>
                          <w:szCs w:val="18"/>
                        </w:rPr>
                        <w:t>promote social cohesion, with a focus on equal</w:t>
                      </w:r>
                      <w:r w:rsidRPr="00226C8E">
                        <w:rPr>
                          <w:rFonts w:ascii="Times New Roman" w:hAnsi="Times New Roman"/>
                          <w:sz w:val="18"/>
                          <w:szCs w:val="18"/>
                        </w:rPr>
                        <w:t xml:space="preserve"> citizenship, trust </w:t>
                      </w:r>
                      <w:r>
                        <w:rPr>
                          <w:rFonts w:ascii="Times New Roman" w:hAnsi="Times New Roman"/>
                          <w:sz w:val="18"/>
                          <w:szCs w:val="18"/>
                        </w:rPr>
                        <w:t>among</w:t>
                      </w:r>
                      <w:r w:rsidRPr="00226C8E">
                        <w:rPr>
                          <w:rFonts w:ascii="Times New Roman" w:hAnsi="Times New Roman"/>
                          <w:sz w:val="18"/>
                          <w:szCs w:val="18"/>
                        </w:rPr>
                        <w:t xml:space="preserve"> citizen</w:t>
                      </w:r>
                      <w:r>
                        <w:rPr>
                          <w:rFonts w:ascii="Times New Roman" w:hAnsi="Times New Roman"/>
                          <w:sz w:val="18"/>
                          <w:szCs w:val="18"/>
                        </w:rPr>
                        <w:t>s</w:t>
                      </w:r>
                      <w:r w:rsidRPr="00226C8E">
                        <w:rPr>
                          <w:rFonts w:ascii="Times New Roman" w:hAnsi="Times New Roman"/>
                          <w:sz w:val="18"/>
                          <w:szCs w:val="18"/>
                        </w:rPr>
                        <w:t xml:space="preserve"> as well as </w:t>
                      </w:r>
                      <w:r>
                        <w:rPr>
                          <w:rFonts w:ascii="Times New Roman" w:hAnsi="Times New Roman"/>
                          <w:sz w:val="18"/>
                          <w:szCs w:val="18"/>
                        </w:rPr>
                        <w:t xml:space="preserve">between </w:t>
                      </w:r>
                      <w:r w:rsidRPr="00226C8E">
                        <w:rPr>
                          <w:rFonts w:ascii="Times New Roman" w:hAnsi="Times New Roman"/>
                          <w:sz w:val="18"/>
                          <w:szCs w:val="18"/>
                        </w:rPr>
                        <w:t>citizen and state; and pluralistic acceptance of the other, of different faiths, confessions, ethnic backgrounds, and political ideologies.</w:t>
                      </w:r>
                    </w:p>
                    <w:p w:rsidR="000D4B98" w:rsidRDefault="000D4B98" w:rsidP="00FC6C57">
                      <w:pPr>
                        <w:shd w:val="clear" w:color="auto" w:fill="FFFFFF"/>
                        <w:spacing w:line="240" w:lineRule="auto"/>
                        <w:jc w:val="both"/>
                        <w:rPr>
                          <w:rFonts w:ascii="Times New Roman" w:hAnsi="Times New Roman"/>
                          <w:sz w:val="18"/>
                          <w:szCs w:val="18"/>
                        </w:rPr>
                      </w:pPr>
                      <w:r w:rsidRPr="002F2283">
                        <w:rPr>
                          <w:rFonts w:ascii="Times New Roman" w:hAnsi="Times New Roman"/>
                          <w:sz w:val="18"/>
                          <w:szCs w:val="18"/>
                        </w:rPr>
                        <w:t xml:space="preserve">This project intends to work on the question of social cohesion by providing an inclusive space to convene key actors, of government and civil society, as well as the religious leaders and private sector, both at the regional and national levels to facilitate platforms of engagement and forums for solutions in order to support concrete initiatives on the ground. Through regional approach/modality, multiple stakeholders can exchange experiences, provide peer review and support, and find inspiration from other contexts. </w:t>
                      </w:r>
                    </w:p>
                    <w:p w:rsidR="000D4B98" w:rsidRPr="00F61F3A" w:rsidRDefault="000D4B98" w:rsidP="00FC6C57">
                      <w:pPr>
                        <w:shd w:val="clear" w:color="auto" w:fill="FFFFFF"/>
                        <w:spacing w:line="240" w:lineRule="auto"/>
                        <w:jc w:val="both"/>
                        <w:rPr>
                          <w:rFonts w:ascii="Times New Roman" w:hAnsi="Times New Roman"/>
                          <w:sz w:val="18"/>
                          <w:szCs w:val="18"/>
                        </w:rPr>
                      </w:pPr>
                      <w:r w:rsidRPr="00226C8E">
                        <w:rPr>
                          <w:rFonts w:ascii="Times New Roman" w:hAnsi="Times New Roman"/>
                          <w:sz w:val="18"/>
                          <w:szCs w:val="18"/>
                        </w:rPr>
                        <w:t xml:space="preserve">The project is designed based on a conceptual framework discussed and endorsed in a regional consultation organized in Amman, Jordan, in June 2014. According to this framework, the project entails two interrelated areas of work that define the programmatic entry points. These two area of work are organized to target social cohesion along both the vertical (relationship between state and citizen) and horizontal dimension (relationship </w:t>
                      </w:r>
                      <w:r w:rsidRPr="00F61F3A">
                        <w:rPr>
                          <w:rFonts w:ascii="Times New Roman" w:hAnsi="Times New Roman"/>
                          <w:sz w:val="18"/>
                          <w:szCs w:val="18"/>
                        </w:rPr>
                        <w:t xml:space="preserve">amongst citizens). </w:t>
                      </w:r>
                    </w:p>
                    <w:p w:rsidR="000D4B98" w:rsidRDefault="000D4B98" w:rsidP="00FC6C57">
                      <w:pPr>
                        <w:shd w:val="clear" w:color="auto" w:fill="FFFFFF"/>
                        <w:spacing w:line="240" w:lineRule="auto"/>
                        <w:jc w:val="both"/>
                        <w:rPr>
                          <w:rFonts w:ascii="Times New Roman" w:hAnsi="Times New Roman"/>
                          <w:sz w:val="18"/>
                          <w:szCs w:val="18"/>
                        </w:rPr>
                      </w:pPr>
                      <w:r w:rsidRPr="00F61F3A">
                        <w:rPr>
                          <w:rFonts w:ascii="Times New Roman" w:hAnsi="Times New Roman"/>
                          <w:sz w:val="18"/>
                          <w:szCs w:val="18"/>
                        </w:rPr>
                        <w:t xml:space="preserve">The overall outcome of the project is in line with the UNDP Strategic Plan and the Regional Bureau for Arab States’ commitment to support ‘early recovery and rapid return to sustainable development pathways in post-conflict and post-disaster settings’ as defined in its regional programme (2014-2017).  (UNDP Strategic Plan Outcome 6 and Regional Programme Outcome 4).  </w:t>
                      </w:r>
                    </w:p>
                    <w:p w:rsidR="000D4B98" w:rsidRPr="00F61F3A" w:rsidRDefault="000D4B98" w:rsidP="00FC6C57">
                      <w:pPr>
                        <w:shd w:val="clear" w:color="auto" w:fill="FFFFFF"/>
                        <w:spacing w:line="240" w:lineRule="auto"/>
                        <w:jc w:val="both"/>
                        <w:rPr>
                          <w:rFonts w:ascii="Times New Roman" w:hAnsi="Times New Roman"/>
                          <w:sz w:val="18"/>
                          <w:szCs w:val="18"/>
                        </w:rPr>
                      </w:pPr>
                      <w:r w:rsidRPr="00D45999">
                        <w:rPr>
                          <w:rFonts w:ascii="Times New Roman" w:hAnsi="Times New Roman"/>
                          <w:sz w:val="18"/>
                          <w:szCs w:val="18"/>
                        </w:rPr>
                        <w:t>The project will be delivered in two phases. Given the need for further analytical understanding of the concept of social cohesion, the Phase I is designed to invest especially in knowledge generation and sharing as well as advocating on the ways and means to promote social cohesion. Convening power of UNDP will be a key asset for the project to regularly bring together critical actors for promotion of social cohesion. Phase II, in turn, will seek targeted efforts to provide technical assistance to government and non-government partners and support selected pilot initiatives that emerge from the analysis and the meetings of the key actors.</w:t>
                      </w:r>
                      <w:r>
                        <w:rPr>
                          <w:rFonts w:ascii="Times New Roman" w:hAnsi="Times New Roman"/>
                          <w:sz w:val="18"/>
                          <w:szCs w:val="18"/>
                        </w:rPr>
                        <w:t xml:space="preserve"> </w:t>
                      </w:r>
                      <w:r w:rsidRPr="00F61F3A">
                        <w:rPr>
                          <w:rFonts w:ascii="Times New Roman" w:hAnsi="Times New Roman"/>
                          <w:sz w:val="18"/>
                          <w:szCs w:val="18"/>
                        </w:rPr>
                        <w:t>The project has the following outputs:</w:t>
                      </w:r>
                    </w:p>
                    <w:p w:rsidR="000D4B98" w:rsidRPr="00F61F3A" w:rsidRDefault="000D4B98" w:rsidP="00FC6C57">
                      <w:pPr>
                        <w:shd w:val="clear" w:color="auto" w:fill="FFFFFF"/>
                        <w:spacing w:line="240" w:lineRule="auto"/>
                        <w:jc w:val="both"/>
                        <w:rPr>
                          <w:rFonts w:ascii="Times New Roman" w:hAnsi="Times New Roman"/>
                          <w:sz w:val="18"/>
                          <w:szCs w:val="18"/>
                        </w:rPr>
                      </w:pPr>
                      <w:r w:rsidRPr="00F61F3A">
                        <w:rPr>
                          <w:rFonts w:ascii="Times New Roman" w:hAnsi="Times New Roman"/>
                          <w:sz w:val="18"/>
                          <w:szCs w:val="18"/>
                        </w:rPr>
                        <w:t xml:space="preserve">Output 1: Facilitate and support regional knowledge and advocacy platforms </w:t>
                      </w:r>
                      <w:r>
                        <w:rPr>
                          <w:rFonts w:ascii="Times New Roman" w:hAnsi="Times New Roman"/>
                          <w:sz w:val="18"/>
                          <w:szCs w:val="18"/>
                        </w:rPr>
                        <w:t xml:space="preserve">to promote social </w:t>
                      </w:r>
                      <w:r w:rsidRPr="009E3BD4">
                        <w:rPr>
                          <w:rFonts w:ascii="Times New Roman" w:hAnsi="Times New Roman" w:cs="Arial"/>
                          <w:sz w:val="18"/>
                          <w:szCs w:val="18"/>
                        </w:rPr>
                        <w:t>cohesion (Phase I)</w:t>
                      </w:r>
                    </w:p>
                    <w:p w:rsidR="000D4B98" w:rsidRPr="00F61F3A" w:rsidRDefault="000D4B98" w:rsidP="00FC6C57">
                      <w:pPr>
                        <w:spacing w:after="0" w:line="240" w:lineRule="auto"/>
                        <w:jc w:val="both"/>
                        <w:rPr>
                          <w:rFonts w:ascii="Times New Roman" w:hAnsi="Times New Roman" w:cs="Arial"/>
                          <w:sz w:val="18"/>
                          <w:szCs w:val="18"/>
                        </w:rPr>
                      </w:pPr>
                      <w:r w:rsidRPr="00F61F3A">
                        <w:rPr>
                          <w:rFonts w:ascii="Times New Roman" w:hAnsi="Times New Roman" w:cs="Arial"/>
                          <w:sz w:val="18"/>
                          <w:szCs w:val="18"/>
                        </w:rPr>
                        <w:t xml:space="preserve">Output 2: Support governments and civil society actors to establish measures to advance social cohesion between citizens and states and restore legitimacy and trust in state </w:t>
                      </w:r>
                      <w:r>
                        <w:rPr>
                          <w:rFonts w:ascii="Times New Roman" w:hAnsi="Times New Roman" w:cs="Arial"/>
                          <w:sz w:val="18"/>
                          <w:szCs w:val="18"/>
                        </w:rPr>
                        <w:t xml:space="preserve">institutions </w:t>
                      </w:r>
                      <w:r w:rsidRPr="009E3BD4">
                        <w:rPr>
                          <w:rFonts w:ascii="Times New Roman" w:hAnsi="Times New Roman" w:cs="Arial"/>
                          <w:sz w:val="18"/>
                          <w:szCs w:val="18"/>
                        </w:rPr>
                        <w:t>(Phase II)</w:t>
                      </w:r>
                    </w:p>
                    <w:p w:rsidR="000D4B98" w:rsidRPr="00F61F3A" w:rsidRDefault="000D4B98" w:rsidP="00FC6C57">
                      <w:pPr>
                        <w:pStyle w:val="ListParagraph"/>
                        <w:spacing w:after="0" w:line="240" w:lineRule="auto"/>
                        <w:ind w:left="1185"/>
                        <w:jc w:val="both"/>
                        <w:rPr>
                          <w:rFonts w:ascii="Times New Roman" w:hAnsi="Times New Roman"/>
                          <w:sz w:val="18"/>
                          <w:szCs w:val="18"/>
                        </w:rPr>
                      </w:pPr>
                    </w:p>
                    <w:p w:rsidR="000D4B98" w:rsidRDefault="000D4B98" w:rsidP="00FC6C57">
                      <w:pPr>
                        <w:spacing w:line="240" w:lineRule="auto"/>
                        <w:jc w:val="both"/>
                        <w:rPr>
                          <w:rFonts w:ascii="Times New Roman" w:hAnsi="Times New Roman"/>
                          <w:sz w:val="18"/>
                          <w:szCs w:val="18"/>
                        </w:rPr>
                      </w:pPr>
                      <w:r w:rsidRPr="00F61F3A">
                        <w:rPr>
                          <w:rFonts w:ascii="Times New Roman" w:hAnsi="Times New Roman"/>
                          <w:sz w:val="18"/>
                          <w:szCs w:val="18"/>
                        </w:rPr>
                        <w:t>Output 3: Promote tolerance, respect for diversity and higher social cohesion amongst different</w:t>
                      </w:r>
                      <w:r w:rsidRPr="006F7291">
                        <w:rPr>
                          <w:rFonts w:ascii="Times New Roman" w:hAnsi="Times New Roman"/>
                          <w:sz w:val="18"/>
                          <w:szCs w:val="18"/>
                        </w:rPr>
                        <w:t xml:space="preserve"> social </w:t>
                      </w:r>
                      <w:r w:rsidRPr="009E3BD4">
                        <w:rPr>
                          <w:rFonts w:ascii="Times New Roman" w:hAnsi="Times New Roman" w:cs="Arial"/>
                          <w:sz w:val="18"/>
                          <w:szCs w:val="18"/>
                        </w:rPr>
                        <w:t>groups. (Phase II)</w:t>
                      </w:r>
                    </w:p>
                    <w:p w:rsidR="000D4B98" w:rsidRDefault="000D4B98" w:rsidP="00FC6C57">
                      <w:pPr>
                        <w:spacing w:line="240" w:lineRule="auto"/>
                        <w:jc w:val="both"/>
                        <w:rPr>
                          <w:rFonts w:ascii="Times New Roman" w:hAnsi="Times New Roman"/>
                          <w:sz w:val="18"/>
                          <w:szCs w:val="18"/>
                        </w:rPr>
                      </w:pPr>
                      <w:r w:rsidRPr="006F7291">
                        <w:rPr>
                          <w:rFonts w:ascii="Times New Roman" w:hAnsi="Times New Roman"/>
                          <w:sz w:val="18"/>
                          <w:szCs w:val="18"/>
                        </w:rPr>
                        <w:t xml:space="preserve">Output 4: Promote social entrepreneurship, economic citizenship and public participation of marginalized groups, particularly youth and </w:t>
                      </w:r>
                      <w:r w:rsidRPr="009E3BD4">
                        <w:rPr>
                          <w:rFonts w:ascii="Times New Roman" w:hAnsi="Times New Roman" w:cs="Arial"/>
                          <w:sz w:val="18"/>
                          <w:szCs w:val="18"/>
                        </w:rPr>
                        <w:t>women (Phase II)</w:t>
                      </w:r>
                    </w:p>
                    <w:p w:rsidR="000D4B98" w:rsidRPr="00611DEF" w:rsidRDefault="000D4B98" w:rsidP="00FC6C57">
                      <w:pPr>
                        <w:spacing w:line="240" w:lineRule="auto"/>
                        <w:jc w:val="both"/>
                        <w:rPr>
                          <w:rFonts w:ascii="Times New Roman" w:hAnsi="Times New Roman"/>
                          <w:sz w:val="18"/>
                          <w:szCs w:val="18"/>
                        </w:rPr>
                      </w:pPr>
                      <w:r w:rsidRPr="00611DEF">
                        <w:rPr>
                          <w:rFonts w:ascii="Times New Roman" w:hAnsi="Times New Roman"/>
                          <w:sz w:val="18"/>
                          <w:szCs w:val="18"/>
                        </w:rPr>
                        <w:t xml:space="preserve">These outputs will be realized through a </w:t>
                      </w:r>
                      <w:r w:rsidRPr="00611DEF">
                        <w:rPr>
                          <w:rFonts w:ascii="Times New Roman" w:hAnsi="Times New Roman"/>
                          <w:bCs/>
                          <w:sz w:val="18"/>
                          <w:szCs w:val="18"/>
                        </w:rPr>
                        <w:t>multi-dimensional integrated approach</w:t>
                      </w:r>
                      <w:r>
                        <w:rPr>
                          <w:rFonts w:ascii="Times New Roman" w:hAnsi="Times New Roman"/>
                          <w:sz w:val="18"/>
                          <w:szCs w:val="18"/>
                        </w:rPr>
                        <w:t xml:space="preserve"> and </w:t>
                      </w:r>
                      <w:r w:rsidRPr="00611DEF">
                        <w:rPr>
                          <w:rFonts w:ascii="Times New Roman" w:hAnsi="Times New Roman"/>
                          <w:sz w:val="18"/>
                          <w:szCs w:val="18"/>
                        </w:rPr>
                        <w:t xml:space="preserve">package of initiatives of knowledge management, capacity development, advocacy, networking, and alliance and coalition building </w:t>
                      </w:r>
                      <w:r>
                        <w:rPr>
                          <w:rFonts w:ascii="Times New Roman" w:hAnsi="Times New Roman"/>
                          <w:sz w:val="18"/>
                          <w:szCs w:val="18"/>
                        </w:rPr>
                        <w:t>among/</w:t>
                      </w:r>
                      <w:r w:rsidRPr="00611DEF">
                        <w:rPr>
                          <w:rFonts w:ascii="Times New Roman" w:hAnsi="Times New Roman"/>
                          <w:sz w:val="18"/>
                          <w:szCs w:val="18"/>
                        </w:rPr>
                        <w:t xml:space="preserve">between partners. </w:t>
                      </w:r>
                    </w:p>
                  </w:txbxContent>
                </v:textbox>
                <w10:wrap type="square" anchorx="margin"/>
              </v:shape>
            </w:pict>
          </mc:Fallback>
        </mc:AlternateContent>
      </w:r>
      <w:r w:rsidR="00FC6C57" w:rsidRPr="000A14F0">
        <w:rPr>
          <w:rFonts w:ascii="Times New Roman" w:hAnsi="Times New Roman"/>
          <w:b/>
        </w:rPr>
        <w:t>Project Document</w:t>
      </w:r>
    </w:p>
    <w:tbl>
      <w:tblPr>
        <w:tblW w:w="9923" w:type="dxa"/>
        <w:tblInd w:w="108" w:type="dxa"/>
        <w:tblLayout w:type="fixed"/>
        <w:tblLook w:val="01E0" w:firstRow="1" w:lastRow="1" w:firstColumn="1" w:lastColumn="1" w:noHBand="0" w:noVBand="0"/>
      </w:tblPr>
      <w:tblGrid>
        <w:gridCol w:w="4410"/>
        <w:gridCol w:w="5513"/>
      </w:tblGrid>
      <w:tr w:rsidR="00FC6C57" w:rsidRPr="000A14F0" w:rsidTr="00BF2845">
        <w:trPr>
          <w:trHeight w:val="648"/>
        </w:trPr>
        <w:tc>
          <w:tcPr>
            <w:tcW w:w="4410" w:type="dxa"/>
            <w:vAlign w:val="center"/>
          </w:tcPr>
          <w:p w:rsidR="00FC6C57" w:rsidRPr="000A14F0" w:rsidRDefault="00FC6C57" w:rsidP="00BF2845">
            <w:pPr>
              <w:tabs>
                <w:tab w:val="left" w:pos="4680"/>
              </w:tabs>
              <w:rPr>
                <w:rFonts w:ascii="Times New Roman" w:hAnsi="Times New Roman"/>
                <w:b/>
                <w:bCs/>
              </w:rPr>
            </w:pPr>
            <w:r w:rsidRPr="000A14F0">
              <w:rPr>
                <w:rFonts w:ascii="Times New Roman" w:hAnsi="Times New Roman"/>
                <w:b/>
                <w:bCs/>
              </w:rPr>
              <w:t>Project Title</w:t>
            </w:r>
          </w:p>
        </w:tc>
        <w:tc>
          <w:tcPr>
            <w:tcW w:w="5513" w:type="dxa"/>
            <w:vAlign w:val="center"/>
          </w:tcPr>
          <w:p w:rsidR="00FC6C57" w:rsidRPr="000A14F0" w:rsidRDefault="00FC6C57" w:rsidP="00BF2845">
            <w:pPr>
              <w:tabs>
                <w:tab w:val="left" w:pos="4680"/>
              </w:tabs>
              <w:rPr>
                <w:rFonts w:ascii="Times New Roman" w:hAnsi="Times New Roman"/>
                <w:sz w:val="20"/>
                <w:szCs w:val="20"/>
                <w:shd w:val="clear" w:color="auto" w:fill="E0E0E0"/>
              </w:rPr>
            </w:pPr>
            <w:r>
              <w:rPr>
                <w:rFonts w:ascii="Times New Roman" w:hAnsi="Times New Roman"/>
                <w:sz w:val="20"/>
                <w:szCs w:val="20"/>
                <w:shd w:val="clear" w:color="auto" w:fill="E0E0E0"/>
              </w:rPr>
              <w:t>Promoting Social Cohesion in the Arab Region (</w:t>
            </w:r>
            <w:r w:rsidR="002F2283">
              <w:rPr>
                <w:rFonts w:ascii="Times New Roman" w:hAnsi="Times New Roman"/>
                <w:sz w:val="20"/>
                <w:szCs w:val="20"/>
                <w:shd w:val="clear" w:color="auto" w:fill="E0E0E0"/>
              </w:rPr>
              <w:t>P</w:t>
            </w:r>
            <w:r>
              <w:rPr>
                <w:rFonts w:ascii="Times New Roman" w:hAnsi="Times New Roman"/>
                <w:sz w:val="20"/>
                <w:szCs w:val="20"/>
                <w:shd w:val="clear" w:color="auto" w:fill="E0E0E0"/>
              </w:rPr>
              <w:t>SCAR)</w:t>
            </w:r>
            <w:r w:rsidRPr="000A14F0">
              <w:rPr>
                <w:rFonts w:ascii="Times New Roman" w:hAnsi="Times New Roman"/>
                <w:sz w:val="20"/>
                <w:szCs w:val="20"/>
                <w:shd w:val="clear" w:color="auto" w:fill="E0E0E0"/>
              </w:rPr>
              <w:t xml:space="preserve"> </w:t>
            </w:r>
          </w:p>
        </w:tc>
      </w:tr>
      <w:tr w:rsidR="00FC6C57" w:rsidRPr="000A14F0" w:rsidTr="00BF2845">
        <w:trPr>
          <w:trHeight w:val="359"/>
        </w:trPr>
        <w:tc>
          <w:tcPr>
            <w:tcW w:w="4410" w:type="dxa"/>
            <w:vAlign w:val="center"/>
          </w:tcPr>
          <w:p w:rsidR="00FC6C57" w:rsidRPr="000A14F0" w:rsidRDefault="00FC6C57" w:rsidP="00BF2845">
            <w:pPr>
              <w:tabs>
                <w:tab w:val="left" w:pos="4680"/>
              </w:tabs>
              <w:rPr>
                <w:rFonts w:ascii="Times New Roman" w:hAnsi="Times New Roman"/>
              </w:rPr>
            </w:pPr>
            <w:r w:rsidRPr="000A14F0">
              <w:rPr>
                <w:rFonts w:ascii="Times New Roman" w:hAnsi="Times New Roman"/>
                <w:b/>
                <w:bCs/>
              </w:rPr>
              <w:t>SP</w:t>
            </w:r>
            <w:r>
              <w:rPr>
                <w:rFonts w:ascii="Times New Roman" w:hAnsi="Times New Roman"/>
                <w:b/>
                <w:bCs/>
              </w:rPr>
              <w:t>/RPD</w:t>
            </w:r>
            <w:r w:rsidRPr="000A14F0">
              <w:rPr>
                <w:rFonts w:ascii="Times New Roman" w:hAnsi="Times New Roman"/>
                <w:b/>
                <w:bCs/>
              </w:rPr>
              <w:t xml:space="preserve"> Outcome(s):</w:t>
            </w:r>
            <w:r w:rsidRPr="000A14F0">
              <w:rPr>
                <w:rFonts w:ascii="Times New Roman" w:hAnsi="Times New Roman"/>
              </w:rPr>
              <w:tab/>
            </w:r>
          </w:p>
        </w:tc>
        <w:tc>
          <w:tcPr>
            <w:tcW w:w="5513" w:type="dxa"/>
            <w:vAlign w:val="center"/>
          </w:tcPr>
          <w:p w:rsidR="00FC6C57" w:rsidRPr="000A14F0" w:rsidRDefault="00FC6C57" w:rsidP="00BF2845">
            <w:pPr>
              <w:tabs>
                <w:tab w:val="left" w:pos="4680"/>
              </w:tabs>
              <w:rPr>
                <w:rFonts w:ascii="Times New Roman" w:hAnsi="Times New Roman" w:cs="Arial"/>
                <w:sz w:val="20"/>
                <w:szCs w:val="20"/>
              </w:rPr>
            </w:pPr>
            <w:r>
              <w:rPr>
                <w:rFonts w:ascii="Times New Roman" w:hAnsi="Times New Roman"/>
                <w:sz w:val="20"/>
                <w:szCs w:val="20"/>
                <w:u w:val="single"/>
              </w:rPr>
              <w:t xml:space="preserve">SP </w:t>
            </w:r>
            <w:r w:rsidRPr="00FD6B4F">
              <w:rPr>
                <w:rFonts w:ascii="Times New Roman" w:hAnsi="Times New Roman"/>
                <w:sz w:val="20"/>
                <w:szCs w:val="20"/>
                <w:u w:val="single"/>
              </w:rPr>
              <w:t>Outcome  # 6</w:t>
            </w:r>
            <w:r>
              <w:rPr>
                <w:rFonts w:ascii="Times New Roman" w:hAnsi="Times New Roman"/>
                <w:sz w:val="20"/>
                <w:szCs w:val="20"/>
                <w:u w:val="single"/>
              </w:rPr>
              <w:t>; RPD Outcome 4</w:t>
            </w:r>
            <w:r w:rsidRPr="00FD6B4F">
              <w:rPr>
                <w:rFonts w:ascii="Times New Roman" w:hAnsi="Times New Roman"/>
                <w:sz w:val="20"/>
                <w:szCs w:val="20"/>
                <w:u w:val="single"/>
              </w:rPr>
              <w:t>:</w:t>
            </w:r>
            <w:r w:rsidRPr="00FD6B4F">
              <w:rPr>
                <w:rFonts w:ascii="Times New Roman" w:hAnsi="Times New Roman"/>
                <w:sz w:val="20"/>
                <w:szCs w:val="20"/>
              </w:rPr>
              <w:t xml:space="preserve"> Early recovery and rapid return to sustainable development pathways are achieved in post-conflict and post-disaster settings</w:t>
            </w:r>
          </w:p>
        </w:tc>
      </w:tr>
      <w:tr w:rsidR="00FC6C57" w:rsidRPr="000A14F0" w:rsidTr="00BF2845">
        <w:trPr>
          <w:trHeight w:val="450"/>
        </w:trPr>
        <w:tc>
          <w:tcPr>
            <w:tcW w:w="4410" w:type="dxa"/>
            <w:vAlign w:val="center"/>
          </w:tcPr>
          <w:p w:rsidR="00FC6C57" w:rsidRPr="000A14F0" w:rsidRDefault="00FC6C57" w:rsidP="00845995">
            <w:pPr>
              <w:tabs>
                <w:tab w:val="left" w:pos="4680"/>
              </w:tabs>
              <w:rPr>
                <w:rFonts w:ascii="Times New Roman" w:hAnsi="Times New Roman"/>
                <w:i/>
                <w:sz w:val="16"/>
                <w:szCs w:val="16"/>
                <w:shd w:val="clear" w:color="auto" w:fill="E0E0E0"/>
              </w:rPr>
            </w:pPr>
            <w:r w:rsidRPr="000A14F0">
              <w:rPr>
                <w:rFonts w:ascii="Times New Roman" w:hAnsi="Times New Roman"/>
                <w:b/>
                <w:bCs/>
              </w:rPr>
              <w:t>Expected Output(s):</w:t>
            </w:r>
          </w:p>
        </w:tc>
        <w:tc>
          <w:tcPr>
            <w:tcW w:w="5513" w:type="dxa"/>
            <w:vAlign w:val="center"/>
          </w:tcPr>
          <w:p w:rsidR="00FC6C57" w:rsidRPr="000A14F0" w:rsidRDefault="00FC6C57" w:rsidP="00BF2845">
            <w:pPr>
              <w:tabs>
                <w:tab w:val="left" w:pos="4680"/>
              </w:tabs>
              <w:rPr>
                <w:rFonts w:ascii="Times New Roman" w:hAnsi="Times New Roman"/>
                <w:sz w:val="20"/>
                <w:szCs w:val="20"/>
                <w:shd w:val="clear" w:color="auto" w:fill="E0E0E0"/>
              </w:rPr>
            </w:pPr>
            <w:r>
              <w:rPr>
                <w:rFonts w:ascii="Times New Roman" w:hAnsi="Times New Roman"/>
                <w:sz w:val="20"/>
                <w:szCs w:val="20"/>
                <w:shd w:val="clear" w:color="auto" w:fill="E0E0E0"/>
              </w:rPr>
              <w:t>See the box below</w:t>
            </w:r>
          </w:p>
        </w:tc>
      </w:tr>
      <w:tr w:rsidR="00FC6C57" w:rsidRPr="000A14F0" w:rsidTr="00BF2845">
        <w:tc>
          <w:tcPr>
            <w:tcW w:w="4410" w:type="dxa"/>
            <w:vAlign w:val="center"/>
          </w:tcPr>
          <w:p w:rsidR="00FC6C57" w:rsidRPr="000A14F0" w:rsidRDefault="00FC6C57" w:rsidP="00BF2845">
            <w:pPr>
              <w:tabs>
                <w:tab w:val="left" w:pos="4680"/>
              </w:tabs>
              <w:rPr>
                <w:rFonts w:ascii="Times New Roman" w:hAnsi="Times New Roman"/>
                <w:i/>
                <w:sz w:val="16"/>
                <w:szCs w:val="16"/>
                <w:shd w:val="clear" w:color="auto" w:fill="E0E0E0"/>
              </w:rPr>
            </w:pPr>
            <w:r w:rsidRPr="000A14F0">
              <w:rPr>
                <w:rFonts w:ascii="Times New Roman" w:hAnsi="Times New Roman"/>
                <w:b/>
                <w:bCs/>
              </w:rPr>
              <w:t>Implementing Partner:</w:t>
            </w:r>
          </w:p>
        </w:tc>
        <w:tc>
          <w:tcPr>
            <w:tcW w:w="5513" w:type="dxa"/>
            <w:vAlign w:val="center"/>
          </w:tcPr>
          <w:p w:rsidR="00FC6C57" w:rsidRPr="000A14F0" w:rsidRDefault="00FC6C57" w:rsidP="00BF2845">
            <w:pPr>
              <w:tabs>
                <w:tab w:val="left" w:pos="4680"/>
              </w:tabs>
              <w:rPr>
                <w:rFonts w:ascii="Times New Roman" w:hAnsi="Times New Roman"/>
                <w:sz w:val="20"/>
                <w:szCs w:val="20"/>
                <w:shd w:val="clear" w:color="auto" w:fill="E0E0E0"/>
              </w:rPr>
            </w:pPr>
            <w:r w:rsidRPr="000A14F0">
              <w:rPr>
                <w:rFonts w:ascii="Times New Roman" w:hAnsi="Times New Roman"/>
                <w:sz w:val="20"/>
                <w:szCs w:val="20"/>
                <w:shd w:val="clear" w:color="auto" w:fill="E0E0E0"/>
              </w:rPr>
              <w:t>UNDP</w:t>
            </w:r>
          </w:p>
        </w:tc>
      </w:tr>
      <w:tr w:rsidR="00FC6C57" w:rsidRPr="000A14F0" w:rsidTr="00BF2845">
        <w:tc>
          <w:tcPr>
            <w:tcW w:w="4410" w:type="dxa"/>
            <w:vAlign w:val="center"/>
          </w:tcPr>
          <w:p w:rsidR="00FC6C57" w:rsidRPr="000A14F0" w:rsidRDefault="00FC6C57" w:rsidP="00BF2845">
            <w:pPr>
              <w:tabs>
                <w:tab w:val="left" w:pos="4680"/>
              </w:tabs>
              <w:rPr>
                <w:rFonts w:ascii="Times New Roman" w:hAnsi="Times New Roman"/>
                <w:b/>
                <w:bCs/>
              </w:rPr>
            </w:pPr>
            <w:r w:rsidRPr="000A14F0">
              <w:rPr>
                <w:rFonts w:ascii="Times New Roman" w:hAnsi="Times New Roman"/>
                <w:b/>
                <w:bCs/>
              </w:rPr>
              <w:t>Responsible Parties:</w:t>
            </w:r>
          </w:p>
        </w:tc>
        <w:tc>
          <w:tcPr>
            <w:tcW w:w="5513" w:type="dxa"/>
            <w:vAlign w:val="center"/>
          </w:tcPr>
          <w:p w:rsidR="00FC6C57" w:rsidRPr="000A14F0" w:rsidRDefault="00FC6C57" w:rsidP="00BF2845">
            <w:pPr>
              <w:tabs>
                <w:tab w:val="left" w:pos="4680"/>
              </w:tabs>
              <w:rPr>
                <w:rFonts w:ascii="Times New Roman" w:hAnsi="Times New Roman"/>
                <w:sz w:val="20"/>
                <w:szCs w:val="20"/>
                <w:shd w:val="clear" w:color="auto" w:fill="E0E0E0"/>
              </w:rPr>
            </w:pPr>
          </w:p>
        </w:tc>
      </w:tr>
    </w:tbl>
    <w:p w:rsidR="00FC6C57" w:rsidRDefault="00FC6C57" w:rsidP="00FC6C57">
      <w:pPr>
        <w:spacing w:line="240" w:lineRule="auto"/>
        <w:jc w:val="both"/>
        <w:rPr>
          <w:rFonts w:ascii="Times New Roman" w:hAnsi="Times New Roman"/>
          <w:b/>
          <w:lang w:val="en-GB"/>
        </w:rPr>
      </w:pPr>
      <w:r>
        <w:rPr>
          <w:rFonts w:ascii="Times New Roman" w:hAnsi="Times New Roman"/>
          <w:b/>
          <w:lang w:val="en-GB"/>
        </w:rPr>
        <w:br w:type="page"/>
      </w:r>
      <w:r w:rsidR="002D77F2">
        <w:rPr>
          <w:noProof/>
        </w:rPr>
        <w:lastRenderedPageBreak/>
        <mc:AlternateContent>
          <mc:Choice Requires="wps">
            <w:drawing>
              <wp:anchor distT="0" distB="0" distL="114300" distR="114300" simplePos="0" relativeHeight="251662336" behindDoc="1" locked="0" layoutInCell="1" allowOverlap="1" wp14:anchorId="332E33B3" wp14:editId="0E822569">
                <wp:simplePos x="0" y="0"/>
                <wp:positionH relativeFrom="column">
                  <wp:posOffset>247650</wp:posOffset>
                </wp:positionH>
                <wp:positionV relativeFrom="paragraph">
                  <wp:posOffset>0</wp:posOffset>
                </wp:positionV>
                <wp:extent cx="3240405" cy="2609850"/>
                <wp:effectExtent l="0" t="0" r="17145" b="19050"/>
                <wp:wrapTight wrapText="bothSides">
                  <wp:wrapPolygon edited="0">
                    <wp:start x="0" y="0"/>
                    <wp:lineTo x="0" y="21600"/>
                    <wp:lineTo x="21587" y="21600"/>
                    <wp:lineTo x="2158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609850"/>
                        </a:xfrm>
                        <a:prstGeom prst="rect">
                          <a:avLst/>
                        </a:prstGeom>
                        <a:solidFill>
                          <a:srgbClr val="FFFFFF"/>
                        </a:solidFill>
                        <a:ln w="9525">
                          <a:solidFill>
                            <a:srgbClr val="000000"/>
                          </a:solidFill>
                          <a:miter lim="800000"/>
                          <a:headEnd/>
                          <a:tailEnd/>
                        </a:ln>
                      </wps:spPr>
                      <wps:txbx>
                        <w:txbxContent>
                          <w:p w:rsidR="000D4B98" w:rsidRPr="00C315F3" w:rsidRDefault="000D4B98" w:rsidP="00FC6C57">
                            <w:pPr>
                              <w:spacing w:after="0"/>
                              <w:rPr>
                                <w:rFonts w:ascii="Arial Narrow" w:hAnsi="Arial Narrow" w:cs="Arial"/>
                                <w:b/>
                                <w:bCs/>
                                <w:sz w:val="20"/>
                                <w:szCs w:val="20"/>
                              </w:rPr>
                            </w:pPr>
                            <w:r>
                              <w:rPr>
                                <w:rFonts w:ascii="Arial Narrow" w:hAnsi="Arial Narrow" w:cs="Arial"/>
                                <w:sz w:val="20"/>
                                <w:szCs w:val="20"/>
                              </w:rPr>
                              <w:t>Programme Period:</w:t>
                            </w:r>
                            <w:r>
                              <w:rPr>
                                <w:rFonts w:ascii="Arial Narrow" w:hAnsi="Arial Narrow" w:cs="Arial"/>
                                <w:sz w:val="20"/>
                                <w:szCs w:val="20"/>
                              </w:rPr>
                              <w:tab/>
                              <w:t xml:space="preserve"> </w:t>
                            </w:r>
                            <w:r>
                              <w:rPr>
                                <w:rFonts w:ascii="Arial Narrow" w:hAnsi="Arial Narrow" w:cs="Arial"/>
                                <w:sz w:val="20"/>
                                <w:szCs w:val="20"/>
                              </w:rPr>
                              <w:tab/>
                              <w:t>2014-2017</w:t>
                            </w:r>
                            <w:r>
                              <w:rPr>
                                <w:rFonts w:ascii="Arial Narrow" w:hAnsi="Arial Narrow" w:cs="Arial"/>
                                <w:sz w:val="20"/>
                                <w:szCs w:val="20"/>
                              </w:rPr>
                              <w:tab/>
                            </w:r>
                          </w:p>
                          <w:p w:rsidR="000D4B98" w:rsidRDefault="000D4B98" w:rsidP="00FC6C57">
                            <w:pPr>
                              <w:spacing w:after="0"/>
                              <w:rPr>
                                <w:rFonts w:ascii="Arial Narrow" w:hAnsi="Arial Narrow" w:cs="Arial"/>
                                <w:sz w:val="20"/>
                                <w:szCs w:val="20"/>
                              </w:rPr>
                            </w:pPr>
                          </w:p>
                          <w:p w:rsidR="000D4B98" w:rsidRDefault="000D4B98" w:rsidP="00FC6C57">
                            <w:pPr>
                              <w:spacing w:after="0"/>
                              <w:rPr>
                                <w:rFonts w:ascii="Arial Narrow" w:hAnsi="Arial Narrow" w:cs="Arial"/>
                                <w:b/>
                                <w:bCs/>
                                <w:sz w:val="18"/>
                                <w:szCs w:val="18"/>
                              </w:rPr>
                            </w:pPr>
                            <w:r>
                              <w:rPr>
                                <w:rFonts w:ascii="Arial Narrow" w:hAnsi="Arial Narrow" w:cs="Arial"/>
                                <w:sz w:val="20"/>
                                <w:szCs w:val="20"/>
                              </w:rPr>
                              <w:t xml:space="preserve">Key Result Area (Strategic Plan): </w:t>
                            </w:r>
                            <w:r w:rsidRPr="00C315F3">
                              <w:rPr>
                                <w:rFonts w:ascii="Arial Narrow" w:hAnsi="Arial Narrow" w:cs="Arial"/>
                                <w:b/>
                                <w:bCs/>
                                <w:sz w:val="18"/>
                                <w:szCs w:val="18"/>
                              </w:rPr>
                              <w:t xml:space="preserve"> </w:t>
                            </w:r>
                          </w:p>
                          <w:p w:rsidR="000D4B98" w:rsidRDefault="000D4B98" w:rsidP="00FC6C57">
                            <w:pPr>
                              <w:spacing w:after="0"/>
                              <w:rPr>
                                <w:rFonts w:ascii="Arial Narrow" w:hAnsi="Arial Narrow" w:cs="Arial"/>
                                <w:b/>
                                <w:bCs/>
                                <w:sz w:val="18"/>
                                <w:szCs w:val="18"/>
                              </w:rPr>
                            </w:pPr>
                          </w:p>
                          <w:p w:rsidR="000D4B98" w:rsidRPr="004F28ED" w:rsidRDefault="000D4B98" w:rsidP="00FC6C57">
                            <w:pPr>
                              <w:spacing w:after="0"/>
                              <w:rPr>
                                <w:rFonts w:ascii="Arial Narrow" w:hAnsi="Arial Narrow" w:cs="Arial"/>
                                <w:sz w:val="20"/>
                                <w:szCs w:val="20"/>
                              </w:rPr>
                            </w:pPr>
                            <w:r w:rsidRPr="004F28ED">
                              <w:rPr>
                                <w:rFonts w:ascii="Arial Narrow" w:hAnsi="Arial Narrow" w:cs="Arial"/>
                                <w:sz w:val="20"/>
                                <w:szCs w:val="20"/>
                              </w:rPr>
                              <w:t>Atlas Award ID:</w:t>
                            </w:r>
                            <w:r w:rsidRPr="004F28ED">
                              <w:rPr>
                                <w:rFonts w:ascii="Arial Narrow" w:hAnsi="Arial Narrow" w:cs="Arial"/>
                                <w:sz w:val="20"/>
                                <w:szCs w:val="20"/>
                              </w:rPr>
                              <w:tab/>
                            </w:r>
                            <w:r w:rsidRPr="004F28ED">
                              <w:rPr>
                                <w:rFonts w:ascii="Arial Narrow" w:hAnsi="Arial Narrow" w:cs="Arial"/>
                                <w:sz w:val="20"/>
                                <w:szCs w:val="20"/>
                              </w:rPr>
                              <w:tab/>
                            </w:r>
                            <w:r w:rsidRPr="004F28ED">
                              <w:rPr>
                                <w:rFonts w:ascii="Arial Narrow" w:hAnsi="Arial Narrow" w:cs="Arial"/>
                                <w:sz w:val="20"/>
                                <w:szCs w:val="20"/>
                              </w:rPr>
                              <w:tab/>
                              <w:t>______________</w:t>
                            </w:r>
                          </w:p>
                          <w:p w:rsidR="000D4B98" w:rsidRDefault="000D4B98" w:rsidP="00FC6C57">
                            <w:pPr>
                              <w:spacing w:after="0"/>
                              <w:rPr>
                                <w:rFonts w:ascii="Arial Narrow" w:hAnsi="Arial Narrow" w:cs="Arial"/>
                                <w:sz w:val="20"/>
                              </w:rPr>
                            </w:pPr>
                          </w:p>
                          <w:p w:rsidR="000D4B98" w:rsidRDefault="000D4B98" w:rsidP="00FC6C57">
                            <w:pPr>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November 2014</w:t>
                            </w:r>
                          </w:p>
                          <w:p w:rsidR="000D4B98" w:rsidRPr="004F28ED" w:rsidRDefault="000D4B98" w:rsidP="00FC6C57">
                            <w:pPr>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Pr>
                                <w:rFonts w:ascii="Arial Narrow" w:hAnsi="Arial Narrow" w:cs="Arial"/>
                                <w:sz w:val="20"/>
                              </w:rPr>
                              <w:t>:</w:t>
                            </w:r>
                            <w:r w:rsidRPr="004F28ED">
                              <w:rPr>
                                <w:rFonts w:ascii="Arial Narrow" w:hAnsi="Arial Narrow" w:cs="Arial"/>
                                <w:sz w:val="20"/>
                              </w:rPr>
                              <w:tab/>
                            </w:r>
                            <w:r w:rsidRPr="004F28ED">
                              <w:rPr>
                                <w:rFonts w:ascii="Arial Narrow" w:hAnsi="Arial Narrow" w:cs="Arial"/>
                                <w:sz w:val="20"/>
                              </w:rPr>
                              <w:tab/>
                            </w:r>
                            <w:r w:rsidRPr="00EA6AD4">
                              <w:rPr>
                                <w:rFonts w:ascii="Arial Narrow" w:hAnsi="Arial Narrow" w:cs="Arial"/>
                                <w:b/>
                                <w:bCs/>
                                <w:sz w:val="20"/>
                              </w:rPr>
                              <w:t xml:space="preserve">               </w:t>
                            </w:r>
                            <w:r>
                              <w:rPr>
                                <w:rFonts w:ascii="Arial Narrow" w:hAnsi="Arial Narrow" w:cs="Arial"/>
                                <w:b/>
                                <w:bCs/>
                                <w:sz w:val="20"/>
                              </w:rPr>
                              <w:t xml:space="preserve"> </w:t>
                            </w:r>
                            <w:r w:rsidRPr="00EB0C60">
                              <w:rPr>
                                <w:rFonts w:ascii="Arial Narrow" w:hAnsi="Arial Narrow" w:cs="Arial"/>
                                <w:sz w:val="20"/>
                              </w:rPr>
                              <w:t>December 2017</w:t>
                            </w:r>
                          </w:p>
                          <w:p w:rsidR="000D4B98" w:rsidRDefault="000D4B98" w:rsidP="00FC6C57">
                            <w:pPr>
                              <w:spacing w:after="0"/>
                              <w:rPr>
                                <w:rFonts w:ascii="Arial Narrow" w:hAnsi="Arial Narrow" w:cs="Arial"/>
                                <w:sz w:val="20"/>
                              </w:rPr>
                            </w:pPr>
                          </w:p>
                          <w:p w:rsidR="000D4B98" w:rsidRDefault="000D4B98" w:rsidP="00FC6C57">
                            <w:pPr>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October 15, 2014 (tbc)</w:t>
                            </w:r>
                          </w:p>
                          <w:p w:rsidR="000D4B98" w:rsidRPr="004F28ED" w:rsidRDefault="000D4B98" w:rsidP="00FC6C57">
                            <w:pPr>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UNDP DIM</w:t>
                            </w:r>
                          </w:p>
                          <w:p w:rsidR="000D4B98" w:rsidRPr="00EA3D57" w:rsidRDefault="000D4B98" w:rsidP="00FC6C57">
                            <w:pPr>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33B3" id="Text Box 4" o:spid="_x0000_s1027" type="#_x0000_t202" style="position:absolute;left:0;text-align:left;margin-left:19.5pt;margin-top:0;width:255.15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oVLQIAAFgEAAAOAAAAZHJzL2Uyb0RvYy54bWysVNtu2zAMfR+wfxD0vtjxnC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">
                <v:textbox>
                  <w:txbxContent>
                    <w:p w:rsidR="000D4B98" w:rsidRPr="00C315F3" w:rsidRDefault="000D4B98" w:rsidP="00FC6C57">
                      <w:pPr>
                        <w:spacing w:after="0"/>
                        <w:rPr>
                          <w:rFonts w:ascii="Arial Narrow" w:hAnsi="Arial Narrow" w:cs="Arial"/>
                          <w:b/>
                          <w:bCs/>
                          <w:sz w:val="20"/>
                          <w:szCs w:val="20"/>
                        </w:rPr>
                      </w:pPr>
                      <w:r>
                        <w:rPr>
                          <w:rFonts w:ascii="Arial Narrow" w:hAnsi="Arial Narrow" w:cs="Arial"/>
                          <w:sz w:val="20"/>
                          <w:szCs w:val="20"/>
                        </w:rPr>
                        <w:t>Programme Period:</w:t>
                      </w:r>
                      <w:r>
                        <w:rPr>
                          <w:rFonts w:ascii="Arial Narrow" w:hAnsi="Arial Narrow" w:cs="Arial"/>
                          <w:sz w:val="20"/>
                          <w:szCs w:val="20"/>
                        </w:rPr>
                        <w:tab/>
                        <w:t xml:space="preserve"> </w:t>
                      </w:r>
                      <w:r>
                        <w:rPr>
                          <w:rFonts w:ascii="Arial Narrow" w:hAnsi="Arial Narrow" w:cs="Arial"/>
                          <w:sz w:val="20"/>
                          <w:szCs w:val="20"/>
                        </w:rPr>
                        <w:tab/>
                        <w:t>2014-2017</w:t>
                      </w:r>
                      <w:r>
                        <w:rPr>
                          <w:rFonts w:ascii="Arial Narrow" w:hAnsi="Arial Narrow" w:cs="Arial"/>
                          <w:sz w:val="20"/>
                          <w:szCs w:val="20"/>
                        </w:rPr>
                        <w:tab/>
                      </w:r>
                    </w:p>
                    <w:p w:rsidR="000D4B98" w:rsidRDefault="000D4B98" w:rsidP="00FC6C57">
                      <w:pPr>
                        <w:spacing w:after="0"/>
                        <w:rPr>
                          <w:rFonts w:ascii="Arial Narrow" w:hAnsi="Arial Narrow" w:cs="Arial"/>
                          <w:sz w:val="20"/>
                          <w:szCs w:val="20"/>
                        </w:rPr>
                      </w:pPr>
                    </w:p>
                    <w:p w:rsidR="000D4B98" w:rsidRDefault="000D4B98" w:rsidP="00FC6C57">
                      <w:pPr>
                        <w:spacing w:after="0"/>
                        <w:rPr>
                          <w:rFonts w:ascii="Arial Narrow" w:hAnsi="Arial Narrow" w:cs="Arial"/>
                          <w:b/>
                          <w:bCs/>
                          <w:sz w:val="18"/>
                          <w:szCs w:val="18"/>
                        </w:rPr>
                      </w:pPr>
                      <w:r>
                        <w:rPr>
                          <w:rFonts w:ascii="Arial Narrow" w:hAnsi="Arial Narrow" w:cs="Arial"/>
                          <w:sz w:val="20"/>
                          <w:szCs w:val="20"/>
                        </w:rPr>
                        <w:t xml:space="preserve">Key Result Area (Strategic Plan): </w:t>
                      </w:r>
                      <w:r w:rsidRPr="00C315F3">
                        <w:rPr>
                          <w:rFonts w:ascii="Arial Narrow" w:hAnsi="Arial Narrow" w:cs="Arial"/>
                          <w:b/>
                          <w:bCs/>
                          <w:sz w:val="18"/>
                          <w:szCs w:val="18"/>
                        </w:rPr>
                        <w:t xml:space="preserve"> </w:t>
                      </w:r>
                    </w:p>
                    <w:p w:rsidR="000D4B98" w:rsidRDefault="000D4B98" w:rsidP="00FC6C57">
                      <w:pPr>
                        <w:spacing w:after="0"/>
                        <w:rPr>
                          <w:rFonts w:ascii="Arial Narrow" w:hAnsi="Arial Narrow" w:cs="Arial"/>
                          <w:b/>
                          <w:bCs/>
                          <w:sz w:val="18"/>
                          <w:szCs w:val="18"/>
                        </w:rPr>
                      </w:pPr>
                    </w:p>
                    <w:p w:rsidR="000D4B98" w:rsidRPr="004F28ED" w:rsidRDefault="000D4B98" w:rsidP="00FC6C57">
                      <w:pPr>
                        <w:spacing w:after="0"/>
                        <w:rPr>
                          <w:rFonts w:ascii="Arial Narrow" w:hAnsi="Arial Narrow" w:cs="Arial"/>
                          <w:sz w:val="20"/>
                          <w:szCs w:val="20"/>
                        </w:rPr>
                      </w:pPr>
                      <w:r w:rsidRPr="004F28ED">
                        <w:rPr>
                          <w:rFonts w:ascii="Arial Narrow" w:hAnsi="Arial Narrow" w:cs="Arial"/>
                          <w:sz w:val="20"/>
                          <w:szCs w:val="20"/>
                        </w:rPr>
                        <w:t>Atlas Award ID:</w:t>
                      </w:r>
                      <w:r w:rsidRPr="004F28ED">
                        <w:rPr>
                          <w:rFonts w:ascii="Arial Narrow" w:hAnsi="Arial Narrow" w:cs="Arial"/>
                          <w:sz w:val="20"/>
                          <w:szCs w:val="20"/>
                        </w:rPr>
                        <w:tab/>
                      </w:r>
                      <w:r w:rsidRPr="004F28ED">
                        <w:rPr>
                          <w:rFonts w:ascii="Arial Narrow" w:hAnsi="Arial Narrow" w:cs="Arial"/>
                          <w:sz w:val="20"/>
                          <w:szCs w:val="20"/>
                        </w:rPr>
                        <w:tab/>
                      </w:r>
                      <w:r w:rsidRPr="004F28ED">
                        <w:rPr>
                          <w:rFonts w:ascii="Arial Narrow" w:hAnsi="Arial Narrow" w:cs="Arial"/>
                          <w:sz w:val="20"/>
                          <w:szCs w:val="20"/>
                        </w:rPr>
                        <w:tab/>
                        <w:t>______________</w:t>
                      </w:r>
                    </w:p>
                    <w:p w:rsidR="000D4B98" w:rsidRDefault="000D4B98" w:rsidP="00FC6C57">
                      <w:pPr>
                        <w:spacing w:after="0"/>
                        <w:rPr>
                          <w:rFonts w:ascii="Arial Narrow" w:hAnsi="Arial Narrow" w:cs="Arial"/>
                          <w:sz w:val="20"/>
                        </w:rPr>
                      </w:pPr>
                    </w:p>
                    <w:p w:rsidR="000D4B98" w:rsidRDefault="000D4B98" w:rsidP="00FC6C57">
                      <w:pPr>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November 2014</w:t>
                      </w:r>
                    </w:p>
                    <w:p w:rsidR="000D4B98" w:rsidRPr="004F28ED" w:rsidRDefault="000D4B98" w:rsidP="00FC6C57">
                      <w:pPr>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Pr>
                          <w:rFonts w:ascii="Arial Narrow" w:hAnsi="Arial Narrow" w:cs="Arial"/>
                          <w:sz w:val="20"/>
                        </w:rPr>
                        <w:t>:</w:t>
                      </w:r>
                      <w:r w:rsidRPr="004F28ED">
                        <w:rPr>
                          <w:rFonts w:ascii="Arial Narrow" w:hAnsi="Arial Narrow" w:cs="Arial"/>
                          <w:sz w:val="20"/>
                        </w:rPr>
                        <w:tab/>
                      </w:r>
                      <w:r w:rsidRPr="004F28ED">
                        <w:rPr>
                          <w:rFonts w:ascii="Arial Narrow" w:hAnsi="Arial Narrow" w:cs="Arial"/>
                          <w:sz w:val="20"/>
                        </w:rPr>
                        <w:tab/>
                      </w:r>
                      <w:r w:rsidRPr="00EA6AD4">
                        <w:rPr>
                          <w:rFonts w:ascii="Arial Narrow" w:hAnsi="Arial Narrow" w:cs="Arial"/>
                          <w:b/>
                          <w:bCs/>
                          <w:sz w:val="20"/>
                        </w:rPr>
                        <w:t xml:space="preserve">               </w:t>
                      </w:r>
                      <w:r>
                        <w:rPr>
                          <w:rFonts w:ascii="Arial Narrow" w:hAnsi="Arial Narrow" w:cs="Arial"/>
                          <w:b/>
                          <w:bCs/>
                          <w:sz w:val="20"/>
                        </w:rPr>
                        <w:t xml:space="preserve"> </w:t>
                      </w:r>
                      <w:r w:rsidRPr="00EB0C60">
                        <w:rPr>
                          <w:rFonts w:ascii="Arial Narrow" w:hAnsi="Arial Narrow" w:cs="Arial"/>
                          <w:sz w:val="20"/>
                        </w:rPr>
                        <w:t>December 2017</w:t>
                      </w:r>
                    </w:p>
                    <w:p w:rsidR="000D4B98" w:rsidRDefault="000D4B98" w:rsidP="00FC6C57">
                      <w:pPr>
                        <w:spacing w:after="0"/>
                        <w:rPr>
                          <w:rFonts w:ascii="Arial Narrow" w:hAnsi="Arial Narrow" w:cs="Arial"/>
                          <w:sz w:val="20"/>
                        </w:rPr>
                      </w:pPr>
                    </w:p>
                    <w:p w:rsidR="000D4B98" w:rsidRDefault="000D4B98" w:rsidP="00FC6C57">
                      <w:pPr>
                        <w:spacing w:after="0"/>
                        <w:rPr>
                          <w:rFonts w:ascii="Arial Narrow" w:hAnsi="Arial Narrow" w:cs="Arial"/>
                          <w:sz w:val="20"/>
                        </w:rPr>
                      </w:pPr>
                      <w:r w:rsidRPr="004F28ED">
                        <w:rPr>
                          <w:rFonts w:ascii="Arial Narrow" w:hAnsi="Arial Narrow" w:cs="Arial"/>
                          <w:sz w:val="20"/>
                        </w:rPr>
                        <w:t>PAC Meeting Date</w:t>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October 15, 2014 (tbc)</w:t>
                      </w:r>
                    </w:p>
                    <w:p w:rsidR="000D4B98" w:rsidRPr="004F28ED" w:rsidRDefault="000D4B98" w:rsidP="00FC6C57">
                      <w:pPr>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UNDP DIM</w:t>
                      </w:r>
                    </w:p>
                    <w:p w:rsidR="000D4B98" w:rsidRPr="00EA3D57" w:rsidRDefault="000D4B98" w:rsidP="00FC6C57">
                      <w:pPr>
                        <w:spacing w:after="0"/>
                        <w:rPr>
                          <w:rFonts w:ascii="Arial" w:hAnsi="Arial" w:cs="Arial"/>
                          <w:sz w:val="20"/>
                        </w:rPr>
                      </w:pPr>
                    </w:p>
                  </w:txbxContent>
                </v:textbox>
                <w10:wrap type="tight"/>
              </v:shape>
            </w:pict>
          </mc:Fallback>
        </mc:AlternateContent>
      </w:r>
      <w:r w:rsidR="002D77F2">
        <w:rPr>
          <w:noProof/>
        </w:rPr>
        <mc:AlternateContent>
          <mc:Choice Requires="wps">
            <w:drawing>
              <wp:anchor distT="0" distB="0" distL="114300" distR="114300" simplePos="0" relativeHeight="251661312" behindDoc="0" locked="0" layoutInCell="1" allowOverlap="1" wp14:anchorId="48D43798" wp14:editId="10658C2D">
                <wp:simplePos x="0" y="0"/>
                <wp:positionH relativeFrom="column">
                  <wp:posOffset>3543300</wp:posOffset>
                </wp:positionH>
                <wp:positionV relativeFrom="paragraph">
                  <wp:posOffset>-9526</wp:posOffset>
                </wp:positionV>
                <wp:extent cx="3005455" cy="261937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619375"/>
                        </a:xfrm>
                        <a:prstGeom prst="rect">
                          <a:avLst/>
                        </a:prstGeom>
                        <a:solidFill>
                          <a:srgbClr val="FFFFFF"/>
                        </a:solidFill>
                        <a:ln w="9525">
                          <a:solidFill>
                            <a:srgbClr val="000000"/>
                          </a:solidFill>
                          <a:miter lim="800000"/>
                          <a:headEnd/>
                          <a:tailEnd/>
                        </a:ln>
                      </wps:spPr>
                      <wps:txbx>
                        <w:txbxContent>
                          <w:p w:rsidR="000D4B98" w:rsidRDefault="000D4B98" w:rsidP="00DA10A4">
                            <w:pPr>
                              <w:spacing w:after="0" w:line="240" w:lineRule="auto"/>
                              <w:rPr>
                                <w:rFonts w:ascii="Times New Roman" w:hAnsi="Times New Roman"/>
                                <w:sz w:val="20"/>
                              </w:rPr>
                            </w:pPr>
                            <w:r>
                              <w:rPr>
                                <w:rFonts w:ascii="Times New Roman" w:hAnsi="Times New Roman"/>
                                <w:sz w:val="20"/>
                              </w:rPr>
                              <w:t>Total resources required:  First phase:</w:t>
                            </w:r>
                            <w:r w:rsidRPr="00083740">
                              <w:rPr>
                                <w:rFonts w:ascii="Times New Roman" w:hAnsi="Times New Roman"/>
                                <w:sz w:val="20"/>
                              </w:rPr>
                              <w:t xml:space="preserve">  </w:t>
                            </w:r>
                            <w:r>
                              <w:rPr>
                                <w:rFonts w:ascii="Times New Roman" w:hAnsi="Times New Roman"/>
                                <w:sz w:val="20"/>
                              </w:rPr>
                              <w:t>5,855,680</w:t>
                            </w:r>
                            <w:r w:rsidRPr="00083740">
                              <w:rPr>
                                <w:rFonts w:ascii="Times New Roman" w:hAnsi="Times New Roman"/>
                                <w:sz w:val="20"/>
                              </w:rPr>
                              <w:t xml:space="preserve"> USD</w:t>
                            </w:r>
                          </w:p>
                          <w:p w:rsidR="000D4B98" w:rsidRDefault="000D4B98" w:rsidP="00DA10A4">
                            <w:pPr>
                              <w:rPr>
                                <w:rFonts w:ascii="Times New Roman" w:hAnsi="Times New Roman"/>
                                <w:sz w:val="20"/>
                              </w:rPr>
                            </w:pPr>
                            <w:r>
                              <w:rPr>
                                <w:rFonts w:ascii="Times New Roman" w:hAnsi="Times New Roman"/>
                                <w:sz w:val="20"/>
                              </w:rPr>
                              <w:t xml:space="preserve">                                      Second phase: 8,856,000 USD </w:t>
                            </w:r>
                          </w:p>
                          <w:p w:rsidR="000D4B98" w:rsidRDefault="000D4B98" w:rsidP="00671896">
                            <w:pPr>
                              <w:spacing w:after="0"/>
                              <w:rPr>
                                <w:rFonts w:ascii="Times New Roman" w:hAnsi="Times New Roman"/>
                                <w:sz w:val="20"/>
                              </w:rPr>
                            </w:pPr>
                            <w:r w:rsidRPr="00083740">
                              <w:rPr>
                                <w:rFonts w:ascii="Times New Roman" w:hAnsi="Times New Roman"/>
                                <w:sz w:val="20"/>
                              </w:rPr>
                              <w:t>Total allocated resources:</w:t>
                            </w:r>
                            <w:r w:rsidRPr="00083740">
                              <w:rPr>
                                <w:rFonts w:ascii="Times New Roman" w:hAnsi="Times New Roman"/>
                                <w:sz w:val="20"/>
                              </w:rPr>
                              <w:tab/>
                              <w:t>USD 1,000,000</w:t>
                            </w:r>
                          </w:p>
                          <w:p w:rsidR="000D4B98" w:rsidRPr="00083740" w:rsidRDefault="000D4B98" w:rsidP="00DA10A4">
                            <w:pPr>
                              <w:rPr>
                                <w:rFonts w:ascii="Times New Roman" w:hAnsi="Times New Roman"/>
                                <w:sz w:val="20"/>
                              </w:rPr>
                            </w:pPr>
                            <w:r>
                              <w:rPr>
                                <w:rFonts w:ascii="Times New Roman" w:hAnsi="Times New Roman"/>
                                <w:sz w:val="20"/>
                              </w:rPr>
                              <w:t>(</w:t>
                            </w:r>
                            <w:proofErr w:type="gramStart"/>
                            <w:r>
                              <w:rPr>
                                <w:rFonts w:ascii="Times New Roman" w:hAnsi="Times New Roman"/>
                                <w:sz w:val="20"/>
                              </w:rPr>
                              <w:t>towards</w:t>
                            </w:r>
                            <w:proofErr w:type="gramEnd"/>
                            <w:r>
                              <w:rPr>
                                <w:rFonts w:ascii="Times New Roman" w:hAnsi="Times New Roman"/>
                                <w:sz w:val="20"/>
                              </w:rPr>
                              <w:t xml:space="preserve"> Phase 1)</w:t>
                            </w:r>
                          </w:p>
                          <w:p w:rsidR="000D4B98" w:rsidRPr="00083740" w:rsidRDefault="000D4B98" w:rsidP="00DA10A4">
                            <w:pPr>
                              <w:numPr>
                                <w:ilvl w:val="0"/>
                                <w:numId w:val="55"/>
                              </w:numPr>
                              <w:tabs>
                                <w:tab w:val="clear" w:pos="1080"/>
                                <w:tab w:val="num" w:pos="720"/>
                              </w:tabs>
                              <w:spacing w:after="0" w:line="240" w:lineRule="auto"/>
                              <w:ind w:left="360"/>
                              <w:rPr>
                                <w:rFonts w:ascii="Times New Roman" w:hAnsi="Times New Roman"/>
                              </w:rPr>
                            </w:pPr>
                            <w:r w:rsidRPr="00083740">
                              <w:rPr>
                                <w:rFonts w:ascii="Times New Roman" w:hAnsi="Times New Roman"/>
                                <w:sz w:val="20"/>
                              </w:rPr>
                              <w:t>Regular</w:t>
                            </w:r>
                            <w:r w:rsidRPr="00083740">
                              <w:rPr>
                                <w:rFonts w:ascii="Times New Roman" w:hAnsi="Times New Roman"/>
                                <w:sz w:val="20"/>
                              </w:rPr>
                              <w:tab/>
                              <w:t>RBAS- TRAC: USD 1,000,000</w:t>
                            </w:r>
                          </w:p>
                          <w:p w:rsidR="000D4B98" w:rsidRDefault="000D4B98" w:rsidP="00DA10A4">
                            <w:pPr>
                              <w:spacing w:after="0" w:line="240" w:lineRule="auto"/>
                              <w:ind w:left="720" w:firstLine="720"/>
                              <w:rPr>
                                <w:rFonts w:ascii="Times New Roman" w:hAnsi="Times New Roman"/>
                                <w:sz w:val="20"/>
                              </w:rPr>
                            </w:pPr>
                            <w:r w:rsidRPr="00083740">
                              <w:rPr>
                                <w:rFonts w:ascii="Times New Roman" w:hAnsi="Times New Roman"/>
                                <w:sz w:val="20"/>
                              </w:rPr>
                              <w:t>BPPS/BCPR: TBD</w:t>
                            </w:r>
                          </w:p>
                          <w:p w:rsidR="000D4B98" w:rsidRPr="00083740" w:rsidRDefault="000D4B98" w:rsidP="00DA10A4">
                            <w:pPr>
                              <w:spacing w:after="0" w:line="240" w:lineRule="auto"/>
                              <w:ind w:left="720" w:firstLine="720"/>
                              <w:rPr>
                                <w:rFonts w:ascii="Times New Roman" w:hAnsi="Times New Roman"/>
                              </w:rPr>
                            </w:pPr>
                            <w:r>
                              <w:rPr>
                                <w:rFonts w:ascii="Times New Roman" w:hAnsi="Times New Roman"/>
                                <w:sz w:val="20"/>
                              </w:rPr>
                              <w:t>UN DPA: 200,000 USD (TBD)</w:t>
                            </w:r>
                          </w:p>
                          <w:p w:rsidR="000D4B98" w:rsidRPr="00083740" w:rsidRDefault="000D4B98" w:rsidP="00DA10A4">
                            <w:pPr>
                              <w:numPr>
                                <w:ilvl w:val="0"/>
                                <w:numId w:val="55"/>
                              </w:numPr>
                              <w:tabs>
                                <w:tab w:val="clear" w:pos="1080"/>
                                <w:tab w:val="num" w:pos="720"/>
                              </w:tabs>
                              <w:spacing w:after="0" w:line="240" w:lineRule="auto"/>
                              <w:ind w:left="360"/>
                              <w:rPr>
                                <w:rFonts w:ascii="Times New Roman" w:hAnsi="Times New Roman"/>
                              </w:rPr>
                            </w:pPr>
                            <w:r w:rsidRPr="00083740">
                              <w:rPr>
                                <w:rFonts w:ascii="Times New Roman" w:hAnsi="Times New Roman"/>
                                <w:sz w:val="20"/>
                              </w:rPr>
                              <w:t>Other:</w:t>
                            </w:r>
                          </w:p>
                          <w:p w:rsidR="000D4B98" w:rsidRPr="00083740" w:rsidRDefault="000D4B98" w:rsidP="00DA10A4">
                            <w:pPr>
                              <w:numPr>
                                <w:ilvl w:val="1"/>
                                <w:numId w:val="55"/>
                              </w:numPr>
                              <w:tabs>
                                <w:tab w:val="clear" w:pos="2160"/>
                                <w:tab w:val="num" w:pos="1260"/>
                              </w:tabs>
                              <w:spacing w:after="0" w:line="240" w:lineRule="auto"/>
                              <w:ind w:left="1080"/>
                              <w:rPr>
                                <w:rFonts w:ascii="Times New Roman" w:hAnsi="Times New Roman"/>
                              </w:rPr>
                            </w:pPr>
                            <w:r w:rsidRPr="00083740">
                              <w:rPr>
                                <w:rFonts w:ascii="Times New Roman" w:hAnsi="Times New Roman"/>
                                <w:sz w:val="20"/>
                              </w:rPr>
                              <w:t xml:space="preserve">UNDP Elections Project  </w:t>
                            </w:r>
                          </w:p>
                          <w:p w:rsidR="000D4B98" w:rsidRPr="00083740" w:rsidRDefault="000D4B98" w:rsidP="00DA10A4">
                            <w:pPr>
                              <w:spacing w:after="0" w:line="240" w:lineRule="auto"/>
                              <w:ind w:left="1080"/>
                              <w:rPr>
                                <w:rFonts w:ascii="Times New Roman" w:hAnsi="Times New Roman"/>
                              </w:rPr>
                            </w:pPr>
                            <w:r w:rsidRPr="00083740">
                              <w:rPr>
                                <w:rFonts w:ascii="Times New Roman" w:hAnsi="Times New Roman"/>
                                <w:sz w:val="20"/>
                              </w:rPr>
                              <w:t>(</w:t>
                            </w:r>
                            <w:proofErr w:type="gramStart"/>
                            <w:r w:rsidRPr="00083740">
                              <w:rPr>
                                <w:rFonts w:ascii="Times New Roman" w:hAnsi="Times New Roman"/>
                                <w:sz w:val="20"/>
                              </w:rPr>
                              <w:t>joint</w:t>
                            </w:r>
                            <w:proofErr w:type="gramEnd"/>
                            <w:r w:rsidRPr="00083740">
                              <w:rPr>
                                <w:rFonts w:ascii="Times New Roman" w:hAnsi="Times New Roman"/>
                                <w:sz w:val="20"/>
                              </w:rPr>
                              <w:t xml:space="preserve"> activities) </w:t>
                            </w:r>
                          </w:p>
                          <w:p w:rsidR="000D4B98" w:rsidRPr="00083740" w:rsidRDefault="000D4B98" w:rsidP="00DA10A4">
                            <w:pPr>
                              <w:numPr>
                                <w:ilvl w:val="1"/>
                                <w:numId w:val="55"/>
                              </w:numPr>
                              <w:tabs>
                                <w:tab w:val="clear" w:pos="2160"/>
                                <w:tab w:val="num" w:pos="1260"/>
                              </w:tabs>
                              <w:spacing w:after="0" w:line="240" w:lineRule="auto"/>
                              <w:ind w:left="1080"/>
                              <w:rPr>
                                <w:rFonts w:ascii="Times New Roman" w:hAnsi="Times New Roman"/>
                              </w:rPr>
                            </w:pPr>
                            <w:r w:rsidRPr="00083740">
                              <w:rPr>
                                <w:rFonts w:ascii="Times New Roman" w:hAnsi="Times New Roman"/>
                                <w:sz w:val="20"/>
                              </w:rPr>
                              <w:t>Government</w:t>
                            </w:r>
                            <w:r w:rsidRPr="00083740">
                              <w:rPr>
                                <w:rFonts w:ascii="Times New Roman" w:hAnsi="Times New Roman"/>
                                <w:sz w:val="20"/>
                              </w:rPr>
                              <w:tab/>
                              <w:t>_________</w:t>
                            </w:r>
                          </w:p>
                          <w:p w:rsidR="000D4B98" w:rsidRDefault="000D4B98" w:rsidP="00671896">
                            <w:pPr>
                              <w:spacing w:after="0"/>
                              <w:rPr>
                                <w:rFonts w:ascii="Times New Roman" w:hAnsi="Times New Roman"/>
                                <w:sz w:val="20"/>
                              </w:rPr>
                            </w:pPr>
                          </w:p>
                          <w:p w:rsidR="000D4B98" w:rsidRPr="00EF64FC" w:rsidRDefault="000D4B98" w:rsidP="00EF64FC">
                            <w:pPr>
                              <w:spacing w:after="0"/>
                              <w:rPr>
                                <w:rFonts w:ascii="Times New Roman" w:hAnsi="Times New Roman"/>
                                <w:sz w:val="20"/>
                              </w:rPr>
                            </w:pPr>
                            <w:r w:rsidRPr="00083740">
                              <w:rPr>
                                <w:rFonts w:ascii="Times New Roman" w:hAnsi="Times New Roman"/>
                                <w:sz w:val="20"/>
                              </w:rPr>
                              <w:t>Unfunded budget</w:t>
                            </w:r>
                            <w:r>
                              <w:rPr>
                                <w:rFonts w:ascii="Times New Roman" w:hAnsi="Times New Roman"/>
                                <w:sz w:val="20"/>
                              </w:rPr>
                              <w:t xml:space="preserve"> (first phase)</w:t>
                            </w:r>
                            <w:r w:rsidRPr="00083740">
                              <w:rPr>
                                <w:rFonts w:ascii="Times New Roman" w:hAnsi="Times New Roman"/>
                                <w:sz w:val="20"/>
                              </w:rPr>
                              <w:t>:</w:t>
                            </w:r>
                            <w:r>
                              <w:rPr>
                                <w:rFonts w:ascii="Times New Roman" w:hAnsi="Times New Roman"/>
                                <w:sz w:val="20"/>
                              </w:rPr>
                              <w:t xml:space="preserve"> USD 4,655,680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3798" id="Text Box 3" o:spid="_x0000_s1028" type="#_x0000_t202" style="position:absolute;left:0;text-align:left;margin-left:279pt;margin-top:-.75pt;width:236.6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K/LgIAAFgEAAAOAAAAZHJzL2Uyb0RvYy54bWysVNtu2zAMfR+wfxD0vthx4r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">
                <v:textbox>
                  <w:txbxContent>
                    <w:p w:rsidR="000D4B98" w:rsidRDefault="000D4B98" w:rsidP="00DA10A4">
                      <w:pPr>
                        <w:spacing w:after="0" w:line="240" w:lineRule="auto"/>
                        <w:rPr>
                          <w:rFonts w:ascii="Times New Roman" w:hAnsi="Times New Roman"/>
                          <w:sz w:val="20"/>
                        </w:rPr>
                      </w:pPr>
                      <w:r>
                        <w:rPr>
                          <w:rFonts w:ascii="Times New Roman" w:hAnsi="Times New Roman"/>
                          <w:sz w:val="20"/>
                        </w:rPr>
                        <w:t>Total resources required:  First phase:</w:t>
                      </w:r>
                      <w:r w:rsidRPr="00083740">
                        <w:rPr>
                          <w:rFonts w:ascii="Times New Roman" w:hAnsi="Times New Roman"/>
                          <w:sz w:val="20"/>
                        </w:rPr>
                        <w:t xml:space="preserve">  </w:t>
                      </w:r>
                      <w:r>
                        <w:rPr>
                          <w:rFonts w:ascii="Times New Roman" w:hAnsi="Times New Roman"/>
                          <w:sz w:val="20"/>
                        </w:rPr>
                        <w:t>5,855,680</w:t>
                      </w:r>
                      <w:r w:rsidRPr="00083740">
                        <w:rPr>
                          <w:rFonts w:ascii="Times New Roman" w:hAnsi="Times New Roman"/>
                          <w:sz w:val="20"/>
                        </w:rPr>
                        <w:t xml:space="preserve"> USD</w:t>
                      </w:r>
                    </w:p>
                    <w:p w:rsidR="000D4B98" w:rsidRDefault="000D4B98" w:rsidP="00DA10A4">
                      <w:pPr>
                        <w:rPr>
                          <w:rFonts w:ascii="Times New Roman" w:hAnsi="Times New Roman"/>
                          <w:sz w:val="20"/>
                        </w:rPr>
                      </w:pPr>
                      <w:r>
                        <w:rPr>
                          <w:rFonts w:ascii="Times New Roman" w:hAnsi="Times New Roman"/>
                          <w:sz w:val="20"/>
                        </w:rPr>
                        <w:t xml:space="preserve">                                      Second phase: 8,856,000 USD </w:t>
                      </w:r>
                    </w:p>
                    <w:p w:rsidR="000D4B98" w:rsidRDefault="000D4B98" w:rsidP="00671896">
                      <w:pPr>
                        <w:spacing w:after="0"/>
                        <w:rPr>
                          <w:rFonts w:ascii="Times New Roman" w:hAnsi="Times New Roman"/>
                          <w:sz w:val="20"/>
                        </w:rPr>
                      </w:pPr>
                      <w:r w:rsidRPr="00083740">
                        <w:rPr>
                          <w:rFonts w:ascii="Times New Roman" w:hAnsi="Times New Roman"/>
                          <w:sz w:val="20"/>
                        </w:rPr>
                        <w:t>Total allocated resources:</w:t>
                      </w:r>
                      <w:r w:rsidRPr="00083740">
                        <w:rPr>
                          <w:rFonts w:ascii="Times New Roman" w:hAnsi="Times New Roman"/>
                          <w:sz w:val="20"/>
                        </w:rPr>
                        <w:tab/>
                        <w:t>USD 1,000,000</w:t>
                      </w:r>
                    </w:p>
                    <w:p w:rsidR="000D4B98" w:rsidRPr="00083740" w:rsidRDefault="000D4B98" w:rsidP="00DA10A4">
                      <w:pPr>
                        <w:rPr>
                          <w:rFonts w:ascii="Times New Roman" w:hAnsi="Times New Roman"/>
                          <w:sz w:val="20"/>
                        </w:rPr>
                      </w:pPr>
                      <w:r>
                        <w:rPr>
                          <w:rFonts w:ascii="Times New Roman" w:hAnsi="Times New Roman"/>
                          <w:sz w:val="20"/>
                        </w:rPr>
                        <w:t>(towards Phase 1)</w:t>
                      </w:r>
                    </w:p>
                    <w:p w:rsidR="000D4B98" w:rsidRPr="00083740" w:rsidRDefault="000D4B98" w:rsidP="00DA10A4">
                      <w:pPr>
                        <w:numPr>
                          <w:ilvl w:val="0"/>
                          <w:numId w:val="55"/>
                        </w:numPr>
                        <w:tabs>
                          <w:tab w:val="clear" w:pos="1080"/>
                          <w:tab w:val="num" w:pos="720"/>
                        </w:tabs>
                        <w:spacing w:after="0" w:line="240" w:lineRule="auto"/>
                        <w:ind w:left="360"/>
                        <w:rPr>
                          <w:rFonts w:ascii="Times New Roman" w:hAnsi="Times New Roman"/>
                        </w:rPr>
                      </w:pPr>
                      <w:r w:rsidRPr="00083740">
                        <w:rPr>
                          <w:rFonts w:ascii="Times New Roman" w:hAnsi="Times New Roman"/>
                          <w:sz w:val="20"/>
                        </w:rPr>
                        <w:t>Regular</w:t>
                      </w:r>
                      <w:r w:rsidRPr="00083740">
                        <w:rPr>
                          <w:rFonts w:ascii="Times New Roman" w:hAnsi="Times New Roman"/>
                          <w:sz w:val="20"/>
                        </w:rPr>
                        <w:tab/>
                        <w:t>RBAS- TRAC: USD 1,000,000</w:t>
                      </w:r>
                    </w:p>
                    <w:p w:rsidR="000D4B98" w:rsidRDefault="000D4B98" w:rsidP="00DA10A4">
                      <w:pPr>
                        <w:spacing w:after="0" w:line="240" w:lineRule="auto"/>
                        <w:ind w:left="720" w:firstLine="720"/>
                        <w:rPr>
                          <w:rFonts w:ascii="Times New Roman" w:hAnsi="Times New Roman"/>
                          <w:sz w:val="20"/>
                        </w:rPr>
                      </w:pPr>
                      <w:r w:rsidRPr="00083740">
                        <w:rPr>
                          <w:rFonts w:ascii="Times New Roman" w:hAnsi="Times New Roman"/>
                          <w:sz w:val="20"/>
                        </w:rPr>
                        <w:t>BPPS/BCPR: TBD</w:t>
                      </w:r>
                    </w:p>
                    <w:p w:rsidR="000D4B98" w:rsidRPr="00083740" w:rsidRDefault="000D4B98" w:rsidP="00DA10A4">
                      <w:pPr>
                        <w:spacing w:after="0" w:line="240" w:lineRule="auto"/>
                        <w:ind w:left="720" w:firstLine="720"/>
                        <w:rPr>
                          <w:rFonts w:ascii="Times New Roman" w:hAnsi="Times New Roman"/>
                        </w:rPr>
                      </w:pPr>
                      <w:r>
                        <w:rPr>
                          <w:rFonts w:ascii="Times New Roman" w:hAnsi="Times New Roman"/>
                          <w:sz w:val="20"/>
                        </w:rPr>
                        <w:t>UN DPA: 200,000 USD (TBD)</w:t>
                      </w:r>
                    </w:p>
                    <w:p w:rsidR="000D4B98" w:rsidRPr="00083740" w:rsidRDefault="000D4B98" w:rsidP="00DA10A4">
                      <w:pPr>
                        <w:numPr>
                          <w:ilvl w:val="0"/>
                          <w:numId w:val="55"/>
                        </w:numPr>
                        <w:tabs>
                          <w:tab w:val="clear" w:pos="1080"/>
                          <w:tab w:val="num" w:pos="720"/>
                        </w:tabs>
                        <w:spacing w:after="0" w:line="240" w:lineRule="auto"/>
                        <w:ind w:left="360"/>
                        <w:rPr>
                          <w:rFonts w:ascii="Times New Roman" w:hAnsi="Times New Roman"/>
                        </w:rPr>
                      </w:pPr>
                      <w:r w:rsidRPr="00083740">
                        <w:rPr>
                          <w:rFonts w:ascii="Times New Roman" w:hAnsi="Times New Roman"/>
                          <w:sz w:val="20"/>
                        </w:rPr>
                        <w:t>Other:</w:t>
                      </w:r>
                    </w:p>
                    <w:p w:rsidR="000D4B98" w:rsidRPr="00083740" w:rsidRDefault="000D4B98" w:rsidP="00DA10A4">
                      <w:pPr>
                        <w:numPr>
                          <w:ilvl w:val="1"/>
                          <w:numId w:val="55"/>
                        </w:numPr>
                        <w:tabs>
                          <w:tab w:val="clear" w:pos="2160"/>
                          <w:tab w:val="num" w:pos="1260"/>
                        </w:tabs>
                        <w:spacing w:after="0" w:line="240" w:lineRule="auto"/>
                        <w:ind w:left="1080"/>
                        <w:rPr>
                          <w:rFonts w:ascii="Times New Roman" w:hAnsi="Times New Roman"/>
                        </w:rPr>
                      </w:pPr>
                      <w:r w:rsidRPr="00083740">
                        <w:rPr>
                          <w:rFonts w:ascii="Times New Roman" w:hAnsi="Times New Roman"/>
                          <w:sz w:val="20"/>
                        </w:rPr>
                        <w:t xml:space="preserve">UNDP Elections Project  </w:t>
                      </w:r>
                    </w:p>
                    <w:p w:rsidR="000D4B98" w:rsidRPr="00083740" w:rsidRDefault="000D4B98" w:rsidP="00DA10A4">
                      <w:pPr>
                        <w:spacing w:after="0" w:line="240" w:lineRule="auto"/>
                        <w:ind w:left="1080"/>
                        <w:rPr>
                          <w:rFonts w:ascii="Times New Roman" w:hAnsi="Times New Roman"/>
                        </w:rPr>
                      </w:pPr>
                      <w:r w:rsidRPr="00083740">
                        <w:rPr>
                          <w:rFonts w:ascii="Times New Roman" w:hAnsi="Times New Roman"/>
                          <w:sz w:val="20"/>
                        </w:rPr>
                        <w:t xml:space="preserve">(joint activities) </w:t>
                      </w:r>
                    </w:p>
                    <w:p w:rsidR="000D4B98" w:rsidRPr="00083740" w:rsidRDefault="000D4B98" w:rsidP="00DA10A4">
                      <w:pPr>
                        <w:numPr>
                          <w:ilvl w:val="1"/>
                          <w:numId w:val="55"/>
                        </w:numPr>
                        <w:tabs>
                          <w:tab w:val="clear" w:pos="2160"/>
                          <w:tab w:val="num" w:pos="1260"/>
                        </w:tabs>
                        <w:spacing w:after="0" w:line="240" w:lineRule="auto"/>
                        <w:ind w:left="1080"/>
                        <w:rPr>
                          <w:rFonts w:ascii="Times New Roman" w:hAnsi="Times New Roman"/>
                        </w:rPr>
                      </w:pPr>
                      <w:r w:rsidRPr="00083740">
                        <w:rPr>
                          <w:rFonts w:ascii="Times New Roman" w:hAnsi="Times New Roman"/>
                          <w:sz w:val="20"/>
                        </w:rPr>
                        <w:t>Government</w:t>
                      </w:r>
                      <w:r w:rsidRPr="00083740">
                        <w:rPr>
                          <w:rFonts w:ascii="Times New Roman" w:hAnsi="Times New Roman"/>
                          <w:sz w:val="20"/>
                        </w:rPr>
                        <w:tab/>
                        <w:t>_________</w:t>
                      </w:r>
                    </w:p>
                    <w:p w:rsidR="000D4B98" w:rsidRDefault="000D4B98" w:rsidP="00671896">
                      <w:pPr>
                        <w:spacing w:after="0"/>
                        <w:rPr>
                          <w:rFonts w:ascii="Times New Roman" w:hAnsi="Times New Roman"/>
                          <w:sz w:val="20"/>
                        </w:rPr>
                      </w:pPr>
                    </w:p>
                    <w:p w:rsidR="000D4B98" w:rsidRPr="00EF64FC" w:rsidRDefault="000D4B98" w:rsidP="00EF64FC">
                      <w:pPr>
                        <w:spacing w:after="0"/>
                        <w:rPr>
                          <w:rFonts w:ascii="Times New Roman" w:hAnsi="Times New Roman"/>
                          <w:sz w:val="20"/>
                        </w:rPr>
                      </w:pPr>
                      <w:r w:rsidRPr="00083740">
                        <w:rPr>
                          <w:rFonts w:ascii="Times New Roman" w:hAnsi="Times New Roman"/>
                          <w:sz w:val="20"/>
                        </w:rPr>
                        <w:t>Unfunded budget</w:t>
                      </w:r>
                      <w:r>
                        <w:rPr>
                          <w:rFonts w:ascii="Times New Roman" w:hAnsi="Times New Roman"/>
                          <w:sz w:val="20"/>
                        </w:rPr>
                        <w:t xml:space="preserve"> (first phase)</w:t>
                      </w:r>
                      <w:r w:rsidRPr="00083740">
                        <w:rPr>
                          <w:rFonts w:ascii="Times New Roman" w:hAnsi="Times New Roman"/>
                          <w:sz w:val="20"/>
                        </w:rPr>
                        <w:t>:</w:t>
                      </w:r>
                      <w:r>
                        <w:rPr>
                          <w:rFonts w:ascii="Times New Roman" w:hAnsi="Times New Roman"/>
                          <w:sz w:val="20"/>
                        </w:rPr>
                        <w:t xml:space="preserve"> USD 4,655,680</w:t>
                      </w:r>
                    </w:p>
                  </w:txbxContent>
                </v:textbox>
              </v:shape>
            </w:pict>
          </mc:Fallback>
        </mc:AlternateContent>
      </w:r>
      <w:r>
        <w:rPr>
          <w:rFonts w:ascii="Times New Roman" w:hAnsi="Times New Roman"/>
          <w:b/>
          <w:lang w:val="en-GB"/>
        </w:rPr>
        <w:br w:type="page"/>
      </w:r>
    </w:p>
    <w:p w:rsidR="00FC6C57" w:rsidRPr="00611DEF" w:rsidRDefault="00FC6C57" w:rsidP="00FC6C57">
      <w:pPr>
        <w:pStyle w:val="ListParagraph"/>
        <w:numPr>
          <w:ilvl w:val="0"/>
          <w:numId w:val="54"/>
        </w:numPr>
        <w:spacing w:line="240" w:lineRule="auto"/>
        <w:contextualSpacing/>
        <w:jc w:val="both"/>
        <w:rPr>
          <w:rFonts w:ascii="Times New Roman" w:hAnsi="Times New Roman"/>
          <w:b/>
        </w:rPr>
      </w:pPr>
      <w:r w:rsidRPr="00611DEF">
        <w:rPr>
          <w:rFonts w:ascii="Times New Roman" w:hAnsi="Times New Roman"/>
          <w:b/>
        </w:rPr>
        <w:lastRenderedPageBreak/>
        <w:t xml:space="preserve">Introduction </w:t>
      </w:r>
    </w:p>
    <w:p w:rsidR="00ED1C62" w:rsidRDefault="00ED1C62" w:rsidP="00ED1C62">
      <w:pPr>
        <w:shd w:val="clear" w:color="auto" w:fill="FFFFFF"/>
        <w:spacing w:line="240" w:lineRule="auto"/>
        <w:jc w:val="both"/>
        <w:rPr>
          <w:rFonts w:ascii="Times New Roman" w:hAnsi="Times New Roman"/>
        </w:rPr>
      </w:pPr>
      <w:r>
        <w:rPr>
          <w:rFonts w:ascii="Times New Roman Bold" w:hAnsi="Times New Roman Bold"/>
        </w:rPr>
        <w:t>“</w:t>
      </w:r>
      <w:r>
        <w:rPr>
          <w:rFonts w:ascii="Times New Roman Bold Italic" w:hAnsi="Times New Roman Bold Italic"/>
        </w:rPr>
        <w:t>Promoting Social Cohesion in the Arab Region</w:t>
      </w:r>
      <w:r>
        <w:rPr>
          <w:rFonts w:ascii="Times New Roman" w:hAnsi="Times New Roman"/>
        </w:rPr>
        <w:t xml:space="preserve">” </w:t>
      </w:r>
      <w:r>
        <w:rPr>
          <w:rFonts w:ascii="Times New Roman Bold" w:hAnsi="Times New Roman Bold"/>
        </w:rPr>
        <w:t>– PSCAR</w:t>
      </w:r>
      <w:r>
        <w:rPr>
          <w:rFonts w:ascii="Times New Roman" w:hAnsi="Times New Roman"/>
        </w:rPr>
        <w:t xml:space="preserve"> </w:t>
      </w:r>
      <w:r w:rsidRPr="0010783A">
        <w:rPr>
          <w:rFonts w:ascii="Times New Roman" w:hAnsi="Times New Roman"/>
        </w:rPr>
        <w:t xml:space="preserve">is a regional project that aims to promote social cohesion, with a focus on equal citizenship, trust </w:t>
      </w:r>
      <w:r>
        <w:rPr>
          <w:rFonts w:ascii="Times New Roman" w:hAnsi="Times New Roman"/>
        </w:rPr>
        <w:t xml:space="preserve">among </w:t>
      </w:r>
      <w:r w:rsidRPr="0010783A">
        <w:rPr>
          <w:rFonts w:ascii="Times New Roman" w:hAnsi="Times New Roman"/>
        </w:rPr>
        <w:t>citizen</w:t>
      </w:r>
      <w:r>
        <w:rPr>
          <w:rFonts w:ascii="Times New Roman" w:hAnsi="Times New Roman"/>
        </w:rPr>
        <w:t>s</w:t>
      </w:r>
      <w:r w:rsidRPr="0010783A">
        <w:rPr>
          <w:rFonts w:ascii="Times New Roman" w:hAnsi="Times New Roman"/>
        </w:rPr>
        <w:t xml:space="preserve"> as well as </w:t>
      </w:r>
      <w:r>
        <w:rPr>
          <w:rFonts w:ascii="Times New Roman" w:hAnsi="Times New Roman"/>
        </w:rPr>
        <w:t xml:space="preserve">between </w:t>
      </w:r>
      <w:r w:rsidRPr="0010783A">
        <w:rPr>
          <w:rFonts w:ascii="Times New Roman" w:hAnsi="Times New Roman"/>
        </w:rPr>
        <w:t>citizen and state; and pluralistic acceptance of the other, of different faiths, confessions, ethnic backgrounds, and political ideologies.</w:t>
      </w:r>
    </w:p>
    <w:p w:rsidR="00ED1C62" w:rsidRDefault="00ED1C62" w:rsidP="00ED1C62">
      <w:pPr>
        <w:shd w:val="clear" w:color="auto" w:fill="FFFFFF"/>
        <w:spacing w:line="240" w:lineRule="auto"/>
        <w:jc w:val="both"/>
        <w:rPr>
          <w:rFonts w:ascii="Times New Roman" w:hAnsi="Times New Roman"/>
        </w:rPr>
      </w:pPr>
      <w:r>
        <w:rPr>
          <w:rFonts w:ascii="Times New Roman" w:hAnsi="Times New Roman"/>
        </w:rPr>
        <w:t xml:space="preserve">This project intends to work on the question of social cohesion by providing an inclusive space to convene   key actors, of government and civil society, as well as the religious leaders and private sector, both at the regional and national levels to facilitate platforms of engagement and forums for solutions in order to support concrete initiatives on the ground. Through regional approach/modality, multiple stakeholders can exchange experiences, provide peer review and support, and find inspiration from other contexts. </w:t>
      </w:r>
    </w:p>
    <w:p w:rsidR="00ED1C62" w:rsidRDefault="00ED1C62" w:rsidP="00ED1C62">
      <w:pPr>
        <w:shd w:val="clear" w:color="auto" w:fill="FFFFFF"/>
        <w:spacing w:line="240" w:lineRule="auto"/>
        <w:jc w:val="both"/>
        <w:rPr>
          <w:rFonts w:ascii="Times New Roman" w:hAnsi="Times New Roman"/>
        </w:rPr>
      </w:pPr>
      <w:r>
        <w:rPr>
          <w:rFonts w:ascii="Times New Roman" w:hAnsi="Times New Roman"/>
        </w:rPr>
        <w:t xml:space="preserve">The project is designed based on a conceptual framework discussed and endorsed in a regional consultation organized in Amman, Jordan, in June 2014. According to this framework, the project entails two interrelated areas of work that define the programmatic entry points. These two areas of work are organized to target social cohesion along both the vertical (relationship between state and citizen) and horizontal dimension (relationship amongst citizens). </w:t>
      </w:r>
    </w:p>
    <w:p w:rsidR="0020330A" w:rsidRDefault="00ED1C62" w:rsidP="00ED1C62">
      <w:pPr>
        <w:shd w:val="clear" w:color="auto" w:fill="FFFFFF"/>
        <w:spacing w:line="240" w:lineRule="auto"/>
        <w:jc w:val="both"/>
        <w:rPr>
          <w:rFonts w:ascii="Times New Roman" w:hAnsi="Times New Roman"/>
        </w:rPr>
      </w:pPr>
      <w:r>
        <w:rPr>
          <w:rFonts w:ascii="Times New Roman" w:hAnsi="Times New Roman"/>
        </w:rPr>
        <w:t xml:space="preserve">The overall outcome of the project is in line with the UNDP Strategic Plan and the Regional Bureau for Arab States’ commitment to support ‘early recovery and rapid return to sustainable development pathways in post-conflict and post-disaster settings’ as defined in its regional </w:t>
      </w:r>
      <w:proofErr w:type="spellStart"/>
      <w:r>
        <w:rPr>
          <w:rFonts w:ascii="Times New Roman" w:hAnsi="Times New Roman"/>
        </w:rPr>
        <w:t>programme</w:t>
      </w:r>
      <w:proofErr w:type="spellEnd"/>
      <w:r>
        <w:rPr>
          <w:rFonts w:ascii="Times New Roman" w:hAnsi="Times New Roman"/>
        </w:rPr>
        <w:t xml:space="preserve"> (2014-2017).  (UNDP Strategic Plan Outcome 6 and Regional Programme Outcome 4).  </w:t>
      </w:r>
    </w:p>
    <w:p w:rsidR="00ED1C62" w:rsidRDefault="0020330A" w:rsidP="00ED1C62">
      <w:pPr>
        <w:shd w:val="clear" w:color="auto" w:fill="FFFFFF"/>
        <w:spacing w:line="240" w:lineRule="auto"/>
        <w:jc w:val="both"/>
        <w:rPr>
          <w:rFonts w:ascii="Times New Roman" w:hAnsi="Times New Roman"/>
        </w:rPr>
      </w:pPr>
      <w:r w:rsidRPr="0020330A">
        <w:rPr>
          <w:rFonts w:ascii="Times New Roman" w:hAnsi="Times New Roman"/>
        </w:rPr>
        <w:t>The project will be delivered in two phases. Given the need for further analytical understanding of the concept of social cohesion, the Phase I is designed to invest especially in knowledge generation and sharing as well as advocating on the ways and means to promote social cohesion. Convening power of UNDP will be a key asset for the project to regularly bring together critical actors for promotion of social cohesion. Phase II, in turn, will seek targeted efforts to provide technical assistance to government and non-government partners and support selected pilot initiatives that emerge from the analysis and the meetings of the key actors.</w:t>
      </w:r>
      <w:r>
        <w:rPr>
          <w:rFonts w:ascii="Times New Roman" w:hAnsi="Times New Roman"/>
        </w:rPr>
        <w:t xml:space="preserve"> </w:t>
      </w:r>
      <w:r w:rsidR="00ED1C62">
        <w:rPr>
          <w:rFonts w:ascii="Times New Roman" w:hAnsi="Times New Roman"/>
        </w:rPr>
        <w:t>The project has the following specific outputs:</w:t>
      </w:r>
    </w:p>
    <w:p w:rsidR="00ED1C62" w:rsidRDefault="00ED1C62" w:rsidP="00ED1C62">
      <w:pPr>
        <w:pStyle w:val="ListParagraph"/>
        <w:numPr>
          <w:ilvl w:val="0"/>
          <w:numId w:val="3"/>
        </w:numPr>
        <w:shd w:val="clear" w:color="auto" w:fill="FFFFFF"/>
        <w:tabs>
          <w:tab w:val="clear" w:pos="360"/>
          <w:tab w:val="num" w:pos="720"/>
        </w:tabs>
        <w:spacing w:line="240" w:lineRule="auto"/>
        <w:ind w:left="720" w:hanging="360"/>
        <w:jc w:val="both"/>
        <w:rPr>
          <w:rFonts w:ascii="Times New Roman" w:hAnsi="Times New Roman"/>
        </w:rPr>
      </w:pPr>
      <w:r>
        <w:rPr>
          <w:rFonts w:ascii="Times New Roman" w:hAnsi="Times New Roman"/>
        </w:rPr>
        <w:t>Output 1: Facilitate and support regional knowledge and advocacy platforms to promote social cohesion</w:t>
      </w:r>
      <w:r w:rsidR="005E2240">
        <w:rPr>
          <w:rFonts w:ascii="Times New Roman" w:hAnsi="Times New Roman"/>
        </w:rPr>
        <w:t xml:space="preserve"> (Phase I)</w:t>
      </w:r>
    </w:p>
    <w:p w:rsidR="00ED1C62" w:rsidRDefault="00ED1C62" w:rsidP="00ED1C62">
      <w:pPr>
        <w:pStyle w:val="ListParagraph"/>
        <w:numPr>
          <w:ilvl w:val="0"/>
          <w:numId w:val="3"/>
        </w:numPr>
        <w:tabs>
          <w:tab w:val="clear" w:pos="360"/>
          <w:tab w:val="num" w:pos="720"/>
        </w:tabs>
        <w:spacing w:after="0" w:line="240" w:lineRule="auto"/>
        <w:ind w:left="720" w:hanging="360"/>
        <w:jc w:val="both"/>
        <w:rPr>
          <w:rFonts w:ascii="Times New Roman" w:hAnsi="Times New Roman"/>
        </w:rPr>
      </w:pPr>
      <w:r>
        <w:rPr>
          <w:rFonts w:ascii="Times New Roman" w:hAnsi="Times New Roman"/>
        </w:rPr>
        <w:t xml:space="preserve">Output 2: Support governments and civil society actors to establish measures to advance social cohesion between citizens and states and restore legitimacy and trust in state institutions </w:t>
      </w:r>
      <w:r w:rsidR="005E2240">
        <w:rPr>
          <w:rFonts w:ascii="Times New Roman" w:hAnsi="Times New Roman"/>
        </w:rPr>
        <w:t>(Phase II)</w:t>
      </w:r>
    </w:p>
    <w:p w:rsidR="00ED1C62" w:rsidRDefault="00ED1C62" w:rsidP="00ED1C62">
      <w:pPr>
        <w:spacing w:after="0" w:line="240" w:lineRule="auto"/>
        <w:jc w:val="both"/>
        <w:rPr>
          <w:rFonts w:ascii="Times New Roman" w:hAnsi="Times New Roman"/>
        </w:rPr>
      </w:pPr>
    </w:p>
    <w:p w:rsidR="00ED1C62" w:rsidRDefault="00ED1C62" w:rsidP="00ED1C62">
      <w:pPr>
        <w:pStyle w:val="ListParagraph"/>
        <w:numPr>
          <w:ilvl w:val="0"/>
          <w:numId w:val="3"/>
        </w:numPr>
        <w:tabs>
          <w:tab w:val="clear" w:pos="360"/>
          <w:tab w:val="num" w:pos="720"/>
        </w:tabs>
        <w:spacing w:after="0" w:line="240" w:lineRule="auto"/>
        <w:ind w:left="720" w:hanging="360"/>
        <w:jc w:val="both"/>
        <w:rPr>
          <w:rFonts w:ascii="Times New Roman" w:hAnsi="Times New Roman"/>
        </w:rPr>
      </w:pPr>
      <w:r>
        <w:rPr>
          <w:rFonts w:ascii="Times New Roman" w:hAnsi="Times New Roman"/>
        </w:rPr>
        <w:t>Output 3: Promote tolerance, respect for diversity and higher social cohesion amongst different s</w:t>
      </w:r>
      <w:r w:rsidR="005E2240">
        <w:rPr>
          <w:rFonts w:ascii="Times New Roman" w:hAnsi="Times New Roman"/>
        </w:rPr>
        <w:t>ocial groups (Phase II)</w:t>
      </w:r>
    </w:p>
    <w:p w:rsidR="00ED1C62" w:rsidRDefault="00ED1C62" w:rsidP="00ED1C62">
      <w:pPr>
        <w:pStyle w:val="ListParagraph"/>
        <w:spacing w:after="0"/>
        <w:rPr>
          <w:rFonts w:ascii="Times New Roman" w:hAnsi="Times New Roman"/>
        </w:rPr>
      </w:pPr>
    </w:p>
    <w:p w:rsidR="00ED1C62" w:rsidRDefault="00ED1C62" w:rsidP="00ED1C62">
      <w:pPr>
        <w:pStyle w:val="ListParagraph"/>
        <w:numPr>
          <w:ilvl w:val="0"/>
          <w:numId w:val="3"/>
        </w:numPr>
        <w:tabs>
          <w:tab w:val="clear" w:pos="360"/>
          <w:tab w:val="num" w:pos="720"/>
        </w:tabs>
        <w:spacing w:after="0" w:line="240" w:lineRule="auto"/>
        <w:ind w:left="720" w:hanging="360"/>
        <w:jc w:val="both"/>
        <w:rPr>
          <w:rFonts w:ascii="Times New Roman" w:hAnsi="Times New Roman"/>
        </w:rPr>
      </w:pPr>
      <w:r>
        <w:rPr>
          <w:rFonts w:ascii="Times New Roman" w:hAnsi="Times New Roman"/>
        </w:rPr>
        <w:t>Output 4: Promote social entrepreneurship, economic citizenship and public participation of marginalized groups, and particularly youth and women</w:t>
      </w:r>
      <w:r w:rsidR="005E2240">
        <w:rPr>
          <w:rFonts w:ascii="Times New Roman" w:hAnsi="Times New Roman"/>
        </w:rPr>
        <w:t xml:space="preserve"> (Phase II)</w:t>
      </w:r>
    </w:p>
    <w:p w:rsidR="00ED1C62" w:rsidRDefault="00ED1C62" w:rsidP="00ED1C62">
      <w:pPr>
        <w:spacing w:after="0" w:line="240" w:lineRule="auto"/>
        <w:jc w:val="both"/>
        <w:rPr>
          <w:rFonts w:ascii="Times New Roman" w:hAnsi="Times New Roman"/>
        </w:rPr>
      </w:pPr>
    </w:p>
    <w:p w:rsidR="00ED1C62" w:rsidRDefault="00ED1C62" w:rsidP="00ED1C62">
      <w:pPr>
        <w:spacing w:line="240" w:lineRule="auto"/>
        <w:jc w:val="both"/>
        <w:rPr>
          <w:rFonts w:ascii="Times New Roman" w:hAnsi="Times New Roman"/>
        </w:rPr>
      </w:pPr>
      <w:r>
        <w:rPr>
          <w:rFonts w:ascii="Times New Roman" w:hAnsi="Times New Roman"/>
        </w:rPr>
        <w:t xml:space="preserve">These outputs will be realized through a multi-dimensional integrated approach and package of initiatives of knowledge management, capacity development, advocacy, networking, and alliance and coalition building between partners. The project targets a multiplicity of regional and national stakeholders and partners. </w:t>
      </w:r>
    </w:p>
    <w:p w:rsidR="00ED1C62" w:rsidRDefault="00ED1C62" w:rsidP="00ED1C62">
      <w:pPr>
        <w:spacing w:line="240" w:lineRule="auto"/>
        <w:jc w:val="both"/>
        <w:rPr>
          <w:rFonts w:ascii="Times New Roman" w:hAnsi="Times New Roman"/>
        </w:rPr>
      </w:pPr>
      <w:r>
        <w:rPr>
          <w:rFonts w:ascii="Times New Roman" w:hAnsi="Times New Roman"/>
        </w:rPr>
        <w:t xml:space="preserve">The project has been formulated through a consultative process with regional and national stakeholders. Stakeholders include national and regional civil society organizations, religious leaders and institutions, </w:t>
      </w:r>
      <w:r>
        <w:rPr>
          <w:rFonts w:ascii="Times New Roman" w:hAnsi="Times New Roman"/>
        </w:rPr>
        <w:lastRenderedPageBreak/>
        <w:t xml:space="preserve">NGOs, think tanks, the League of Arab States, national governments, parliaments, rule of law and security institutions, other UN agencies and donors, academic institutions/universities and the private sector. </w:t>
      </w:r>
    </w:p>
    <w:p w:rsidR="00ED1C62" w:rsidRDefault="00ED1C62" w:rsidP="00ED1C62">
      <w:pPr>
        <w:spacing w:line="240" w:lineRule="auto"/>
        <w:jc w:val="both"/>
        <w:rPr>
          <w:rFonts w:ascii="Times New Roman" w:hAnsi="Times New Roman"/>
        </w:rPr>
      </w:pPr>
      <w:r>
        <w:rPr>
          <w:rFonts w:ascii="Times New Roman" w:hAnsi="Times New Roman"/>
        </w:rPr>
        <w:t xml:space="preserve">Preliminary research for the project has concluded that the concept of social cohesion remains a fluid one. Utilizing this concept to build a unifying agenda requires investment in analytical work that would guide the ensuing advocacy initiatives and technical support. </w:t>
      </w:r>
    </w:p>
    <w:p w:rsidR="00ED1C62" w:rsidRDefault="00ED1C62" w:rsidP="00ED1C62">
      <w:pPr>
        <w:spacing w:line="240" w:lineRule="auto"/>
        <w:jc w:val="both"/>
        <w:rPr>
          <w:rFonts w:ascii="Times New Roman" w:hAnsi="Times New Roman"/>
          <w:kern w:val="24"/>
        </w:rPr>
      </w:pPr>
      <w:r>
        <w:rPr>
          <w:rFonts w:ascii="Times New Roman" w:hAnsi="Times New Roman"/>
        </w:rPr>
        <w:t xml:space="preserve">In addition, acknowledging the particular vulnerabilities challenging social cohesion in crisis and post-conflict recovery settings, the project will seek conflict sensitive approaches to focus on security risks that may undermine social cohesion, while further attending to the ongoing dialogue, peace building, and conflict mitigation processes. </w:t>
      </w:r>
      <w:r>
        <w:rPr>
          <w:rFonts w:ascii="Times New Roman" w:hAnsi="Times New Roman"/>
          <w:kern w:val="24"/>
        </w:rPr>
        <w:t>Implementation of this project would coincide with the launch of the new development framework (post 2015), which will be one of the platforms to advance the outputs and outcomes of the development agenda.</w:t>
      </w:r>
    </w:p>
    <w:p w:rsidR="0085478D" w:rsidRDefault="0085478D">
      <w:pPr>
        <w:spacing w:line="240" w:lineRule="auto"/>
        <w:jc w:val="both"/>
        <w:rPr>
          <w:rFonts w:ascii="Times New Roman" w:hAnsi="Times New Roman"/>
          <w:kern w:val="24"/>
        </w:rPr>
      </w:pPr>
    </w:p>
    <w:p w:rsidR="0085478D" w:rsidRDefault="00CC64CC">
      <w:pPr>
        <w:pStyle w:val="ListParagraph"/>
        <w:numPr>
          <w:ilvl w:val="0"/>
          <w:numId w:val="1"/>
        </w:numPr>
        <w:spacing w:line="240" w:lineRule="auto"/>
        <w:ind w:hanging="720"/>
        <w:jc w:val="both"/>
        <w:rPr>
          <w:rFonts w:ascii="Times New Roman" w:hAnsi="Times New Roman"/>
          <w:kern w:val="24"/>
          <w:lang w:val="en-GB"/>
        </w:rPr>
      </w:pPr>
      <w:r>
        <w:rPr>
          <w:rFonts w:ascii="Times New Roman Bold" w:hAnsi="Times New Roman Bold"/>
        </w:rPr>
        <w:t>Background and Situation</w:t>
      </w:r>
      <w:r>
        <w:rPr>
          <w:rFonts w:ascii="Times New Roman Bold" w:hAnsi="Times New Roman Bold"/>
          <w:lang w:val="en-GB"/>
        </w:rPr>
        <w:t xml:space="preserve"> Analysis</w:t>
      </w:r>
    </w:p>
    <w:p w:rsidR="0085478D" w:rsidRDefault="00CC64CC">
      <w:pPr>
        <w:pStyle w:val="ListParagraph"/>
        <w:numPr>
          <w:ilvl w:val="0"/>
          <w:numId w:val="4"/>
        </w:numPr>
        <w:tabs>
          <w:tab w:val="clear" w:pos="360"/>
          <w:tab w:val="num" w:pos="720"/>
        </w:tabs>
        <w:spacing w:line="240" w:lineRule="auto"/>
        <w:ind w:left="720" w:hanging="360"/>
        <w:jc w:val="both"/>
        <w:rPr>
          <w:rFonts w:ascii="Times New Roman" w:hAnsi="Times New Roman"/>
          <w:kern w:val="24"/>
          <w:lang w:val="en-GB"/>
        </w:rPr>
      </w:pPr>
      <w:r>
        <w:rPr>
          <w:rFonts w:ascii="Times New Roman Bold Italic" w:hAnsi="Times New Roman Bold Italic"/>
          <w:lang w:val="en-GB"/>
        </w:rPr>
        <w:t>Regional Context</w:t>
      </w:r>
    </w:p>
    <w:p w:rsidR="0085478D" w:rsidRDefault="00CC64CC">
      <w:pPr>
        <w:spacing w:after="0" w:line="240" w:lineRule="auto"/>
        <w:jc w:val="both"/>
        <w:rPr>
          <w:rFonts w:ascii="Times New Roman" w:hAnsi="Times New Roman"/>
        </w:rPr>
      </w:pPr>
      <w:r>
        <w:rPr>
          <w:rFonts w:ascii="Times New Roman" w:hAnsi="Times New Roman"/>
        </w:rPr>
        <w:t>The Arab States region has been making some progress, although it has been uneven across and within countries, towards reducing poverty and inequality, strengthening democratic governance, protecting the environment and building resilience to conflicts.</w:t>
      </w:r>
      <w:r>
        <w:rPr>
          <w:rStyle w:val="FootnoteReference1"/>
          <w:rFonts w:ascii="Times New Roman" w:hAnsi="Times New Roman"/>
          <w:sz w:val="22"/>
        </w:rPr>
        <w:footnoteReference w:id="1"/>
      </w:r>
      <w:r>
        <w:rPr>
          <w:rFonts w:ascii="Times New Roman" w:hAnsi="Times New Roman"/>
        </w:rPr>
        <w:t xml:space="preserve">. However, maintaining whatever has been achieved and expanding the coverage of the success is complicated by the recent political transitions and violent conflicts, compounding the effects of other existing conflicts and historically rooted social tensions. The old and new conflicts, crises, and transitions threaten human security on multiple levels. </w:t>
      </w:r>
    </w:p>
    <w:p w:rsidR="0085478D" w:rsidRDefault="0085478D">
      <w:pPr>
        <w:spacing w:after="0" w:line="240" w:lineRule="auto"/>
        <w:jc w:val="both"/>
        <w:rPr>
          <w:rFonts w:ascii="Times New Roman" w:hAnsi="Times New Roman"/>
        </w:rPr>
      </w:pPr>
    </w:p>
    <w:p w:rsidR="00375654" w:rsidRDefault="00CC64CC" w:rsidP="009330E6">
      <w:pPr>
        <w:spacing w:after="0" w:line="240" w:lineRule="auto"/>
        <w:jc w:val="both"/>
        <w:rPr>
          <w:rFonts w:ascii="Times New Roman" w:hAnsi="Times New Roman"/>
          <w:b/>
          <w:lang w:val="en-GB"/>
        </w:rPr>
      </w:pPr>
      <w:r>
        <w:rPr>
          <w:rFonts w:ascii="Times New Roman" w:hAnsi="Times New Roman"/>
        </w:rPr>
        <w:t>The 2009 Arab Human Development Report produced by UNDP identified several challenges in the region, all of which have the potential of intensifying social tension and causing major conflicts. The report identified major shortfalls in: the acceptance of the state by the citizens, the compliance of states with international charters of human rights</w:t>
      </w:r>
      <w:r>
        <w:rPr>
          <w:rStyle w:val="FootnoteReference1"/>
          <w:rFonts w:ascii="Times New Roman" w:hAnsi="Times New Roman"/>
          <w:sz w:val="22"/>
        </w:rPr>
        <w:footnoteReference w:id="2"/>
      </w:r>
      <w:r>
        <w:rPr>
          <w:rFonts w:ascii="Times New Roman" w:hAnsi="Times New Roman"/>
        </w:rPr>
        <w:t>, ways of utilizing the means of force and coercion, and prevention of abuse of power.</w:t>
      </w:r>
      <w:r w:rsidRPr="009330E6">
        <w:footnoteReference w:id="3"/>
      </w:r>
      <w:r>
        <w:rPr>
          <w:rFonts w:ascii="Times New Roman" w:hAnsi="Times New Roman"/>
        </w:rPr>
        <w:t xml:space="preserve"> The report underlies that the majority of Arab states failed to introduce democratic governance and institutions of representation that ensure inclusion, equal distribution of wealth among various groups, and respect for cultural diversity in the post-colonial era. </w:t>
      </w:r>
      <w:r w:rsidR="009330E6">
        <w:rPr>
          <w:rFonts w:ascii="Times New Roman" w:hAnsi="Times New Roman"/>
        </w:rPr>
        <w:t>It also argues that s</w:t>
      </w:r>
      <w:r w:rsidR="00375654" w:rsidRPr="009330E6">
        <w:rPr>
          <w:rFonts w:ascii="Times New Roman" w:hAnsi="Times New Roman"/>
        </w:rPr>
        <w:t xml:space="preserve">uch failures of political and economic governance have led identity-based groups in some Arab countries to try to free themselves from the captivity of the nation-state in whose shadow they live. This rejection of the legitimacy of the kind of state which the contemporary Arab countries inherited and perpetuated has been accompanied by conflicts that threaten human security and to which some states have responded by imposing authoritarian controls. However, the suppression of channels through which public grievances can be heard has only further reduced the acceptability of these states to many groups within their territory. </w:t>
      </w:r>
      <w:r w:rsidR="009330E6" w:rsidRPr="009330E6">
        <w:rPr>
          <w:rFonts w:ascii="Times New Roman" w:hAnsi="Times New Roman"/>
        </w:rPr>
        <w:t>The report notes that t</w:t>
      </w:r>
      <w:r w:rsidR="00375654" w:rsidRPr="009330E6">
        <w:rPr>
          <w:rFonts w:ascii="Times New Roman" w:hAnsi="Times New Roman"/>
        </w:rPr>
        <w:t>he resulting political vacuum is being filled by militant political and religious groups, a number of them with strong track records in providing social services as well as high levels of credibility with the public—sometimes even higher than that of the government they oppose.</w:t>
      </w:r>
    </w:p>
    <w:p w:rsidR="00375654" w:rsidRDefault="00375654">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The exclusive nature of many social, political and economic institutions, the lack of or </w:t>
      </w:r>
      <w:r w:rsidR="0010783A">
        <w:rPr>
          <w:rFonts w:ascii="Times New Roman" w:hAnsi="Times New Roman"/>
        </w:rPr>
        <w:t xml:space="preserve">existence of only </w:t>
      </w:r>
      <w:r>
        <w:rPr>
          <w:rFonts w:ascii="Times New Roman" w:hAnsi="Times New Roman"/>
        </w:rPr>
        <w:t xml:space="preserve">limited pluralistic participation in social, economic and political life, and in some cases, the limited respect for cultural diversity has manifested itself in the form of social discontent and popular uprisings. Conflictive transitions in Egypt, Libya, Yemen, the Syrian crisis (with its spill-over effects in the surrounding countries), and the recent events in Iraq have revealed the detrimental effects of the lack of state acceptance by citizens and the history of exclusion, inequality and neglect for human rights on social cohesion. </w:t>
      </w:r>
      <w:r w:rsidR="008C5F88">
        <w:rPr>
          <w:rFonts w:ascii="Times New Roman" w:hAnsi="Times New Roman"/>
        </w:rPr>
        <w:t xml:space="preserve">Taking into account other ongoing unrests, conflicts and crises in Lebanon, Libya, Palestine, Somalia, Sudan and Yemen, the region remains volatile, in need of measures to promote social cohesion. </w:t>
      </w:r>
      <w:r>
        <w:rPr>
          <w:rFonts w:ascii="Times New Roman" w:hAnsi="Times New Roman"/>
        </w:rPr>
        <w:t xml:space="preserve">These measures should respond to the unique situations in different countries while at the same time providing opportunities to collaborate regionally through a shared vision on social cohesion. </w:t>
      </w:r>
    </w:p>
    <w:p w:rsidR="0085478D" w:rsidRDefault="0085478D">
      <w:pPr>
        <w:spacing w:after="0" w:line="240" w:lineRule="auto"/>
        <w:jc w:val="both"/>
        <w:rPr>
          <w:rFonts w:ascii="Times New Roman" w:hAnsi="Times New Roman"/>
        </w:rPr>
      </w:pPr>
    </w:p>
    <w:p w:rsidR="0085478D" w:rsidRDefault="00CC64CC">
      <w:pPr>
        <w:spacing w:line="240" w:lineRule="auto"/>
        <w:jc w:val="both"/>
        <w:rPr>
          <w:rFonts w:ascii="Times New Roman" w:hAnsi="Times New Roman"/>
        </w:rPr>
      </w:pPr>
      <w:r>
        <w:rPr>
          <w:rFonts w:ascii="Times New Roman" w:hAnsi="Times New Roman"/>
        </w:rPr>
        <w:t xml:space="preserve">Disaffections and group tensions vary. What has taken the shape of a sectarian/ confessional civil strife in Iraq and Syria, takes shape along party lines in Egypt, with resentments over regime changes, and a disgruntled youth that is increasingly alienated. Yemen is once again embroiled in an escalating political instability despite its recent UN backed transition, Libya continues to slide into a provincial militia backed rivalry, and Lebanon faces exceeding pressure from a rising refugee population and skirmishes with Islamic State (IS) forces along its borders. From Iraq to Tripoli, never has the need for social cohesion in the region been so readily exposed. Governments are in crisis, </w:t>
      </w:r>
      <w:r w:rsidR="008C5F88">
        <w:rPr>
          <w:rFonts w:ascii="Times New Roman" w:hAnsi="Times New Roman"/>
        </w:rPr>
        <w:t>states are becoming vulnerable to disintegration,</w:t>
      </w:r>
      <w:r>
        <w:rPr>
          <w:rFonts w:ascii="Times New Roman" w:hAnsi="Times New Roman"/>
        </w:rPr>
        <w:t xml:space="preserve"> and territorial states are challenged at a speed that threatens sliding pre-existing politics into irrelevancy.</w:t>
      </w:r>
    </w:p>
    <w:p w:rsidR="0085478D" w:rsidRDefault="00CC64CC">
      <w:pPr>
        <w:spacing w:after="0" w:line="240" w:lineRule="auto"/>
        <w:jc w:val="both"/>
        <w:rPr>
          <w:rFonts w:ascii="Times New Roman" w:hAnsi="Times New Roman"/>
        </w:rPr>
      </w:pPr>
      <w:r>
        <w:rPr>
          <w:rFonts w:ascii="Times New Roman" w:hAnsi="Times New Roman"/>
        </w:rPr>
        <w:t>These recent series of unrests, crises, conflicts, and transitions surface on and interact with the region’s deeper and more structural developmental challenges. These include the demographic profile of many countries in the region. The region’s total population has doubled since the 1980s, a trend expected to continue in the next few decades: Iraq, Palestine, Sudan and Yemen, for example, are forecast to double their populations in the next 30 years. A third of the region’s population is under the age of 15 and the number of young people is expected to rise by 12 million by 2025, increasing the regional total to 58 million.</w:t>
      </w:r>
      <w:r w:rsidR="0010783A">
        <w:rPr>
          <w:rFonts w:ascii="Times New Roman" w:hAnsi="Times New Roman"/>
        </w:rPr>
        <w:t xml:space="preserve"> While this trend also can be an opportunity, turning it into one requires meeting the demands and expectations of a young population at times of changes and transition. </w:t>
      </w:r>
    </w:p>
    <w:p w:rsidR="0085478D" w:rsidRDefault="0085478D">
      <w:pPr>
        <w:spacing w:after="0" w:line="240" w:lineRule="auto"/>
        <w:jc w:val="both"/>
        <w:rPr>
          <w:rFonts w:ascii="Times New Roman" w:hAnsi="Times New Roman"/>
        </w:rPr>
      </w:pPr>
    </w:p>
    <w:p w:rsidR="0085478D" w:rsidRDefault="0054710D">
      <w:pPr>
        <w:spacing w:after="0" w:line="240" w:lineRule="auto"/>
        <w:jc w:val="both"/>
        <w:rPr>
          <w:rFonts w:ascii="Times New Roman" w:hAnsi="Times New Roman"/>
        </w:rPr>
      </w:pPr>
      <w:r>
        <w:rPr>
          <w:rFonts w:ascii="Times New Roman" w:hAnsi="Times New Roman"/>
        </w:rPr>
        <w:t xml:space="preserve">An area of stress that the increasingly young populations put is on the economies with regards to job creation. </w:t>
      </w:r>
      <w:r w:rsidR="00CC64CC">
        <w:rPr>
          <w:rFonts w:ascii="Times New Roman" w:hAnsi="Times New Roman"/>
        </w:rPr>
        <w:t xml:space="preserve">Employment  opportunities </w:t>
      </w:r>
      <w:r>
        <w:rPr>
          <w:rFonts w:ascii="Times New Roman" w:hAnsi="Times New Roman"/>
        </w:rPr>
        <w:t>in the region are few resulting an average</w:t>
      </w:r>
      <w:r w:rsidR="00CC64CC">
        <w:rPr>
          <w:rFonts w:ascii="Times New Roman" w:hAnsi="Times New Roman"/>
        </w:rPr>
        <w:t xml:space="preserve"> unemployment rate of 28 per cent in 2012 – among the world’s highest – ranging from 21 per cent in Lebanon, to 30 per cent in Tunisia, to over 40 per cent in countries plagued by conflict or poverty (or both). According to the World Economic Forum (2011), almost 3 million young people enter the job market each year in the Arab world. Job creation is the most challenging issue facing the region and there are twice as many women as men looking for employment across the region. In most countries, higher education and a university degree generally ensure positive labor market outcomes. In the Arab world, high unemployment rates tend to rise ironically with skill level. Vulnerability to unemployment increases with education and appears to be highest for those with secondary education (World Bank, 2012). This conjures a deep sense of disappointment and discouragement in youth, arguably having a negative effect on their perception of social cohesion in their nations. </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The challenges facing youth are even more severe for young women who in some countries have seen their rights and privileges deteriorate during the last years. According to the Global Gender Gap Index of 2012, the Arab region has the world’s highest Global Gender Gap, including political empowerment, and economic participation and opportunity. Political instability and change often cost women some of their hard-won gains. Female labor force participation is just under 24 per cent – among the lowest by region. The female share of GDP in the Arab region is only about 29 per cent, against 50 per cent of men’s share in all developing countries. Similarly, the poverty rate is more than half as high for women than men, at around 32 per cent versus 19 per cent. While support for equality and women’s empowerment has grown – </w:t>
      </w:r>
      <w:r>
        <w:rPr>
          <w:rFonts w:ascii="Times New Roman" w:hAnsi="Times New Roman"/>
        </w:rPr>
        <w:lastRenderedPageBreak/>
        <w:t>if slowly – legislative and institutional frameworks still discriminate against women, and the share of Arab women in lower and upper houses of parliament is the world’s lowest at 13 per cent.</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The region has also continued to see an urbanization where many people have left their traditional livelihoods in the country side to seek better opportunities in the cities leading to new challenges  in </w:t>
      </w:r>
      <w:r w:rsidR="0054710D">
        <w:rPr>
          <w:rFonts w:ascii="Times New Roman" w:hAnsi="Times New Roman"/>
        </w:rPr>
        <w:t xml:space="preserve">the </w:t>
      </w:r>
      <w:r>
        <w:rPr>
          <w:rFonts w:ascii="Times New Roman" w:hAnsi="Times New Roman"/>
        </w:rPr>
        <w:t>form of  provision of services, infrastructure and employment opportunities. It is estimated that 60 per cent of the Arab population will be living in urban areas by 2020, straining already-over-stretched infrastructure and creating overcrowded, unhealthy and insecure living conditions in many cities.</w:t>
      </w:r>
    </w:p>
    <w:p w:rsidR="0085478D" w:rsidRDefault="0085478D">
      <w:pPr>
        <w:spacing w:after="0" w:line="240" w:lineRule="auto"/>
        <w:jc w:val="both"/>
        <w:rPr>
          <w:rFonts w:ascii="Times New Roman" w:hAnsi="Times New Roman"/>
        </w:rPr>
      </w:pPr>
    </w:p>
    <w:p w:rsidR="0085478D" w:rsidRDefault="0054710D">
      <w:pPr>
        <w:spacing w:after="0" w:line="240" w:lineRule="auto"/>
        <w:jc w:val="both"/>
        <w:rPr>
          <w:rFonts w:ascii="Times New Roman" w:hAnsi="Times New Roman"/>
        </w:rPr>
      </w:pPr>
      <w:r>
        <w:rPr>
          <w:rFonts w:ascii="Times New Roman" w:hAnsi="Times New Roman"/>
        </w:rPr>
        <w:t>A big</w:t>
      </w:r>
      <w:r w:rsidR="00CC64CC">
        <w:rPr>
          <w:rFonts w:ascii="Times New Roman" w:hAnsi="Times New Roman"/>
        </w:rPr>
        <w:t xml:space="preserve"> challenge for the region is the increased number of refugees. In 2013</w:t>
      </w:r>
      <w:r>
        <w:rPr>
          <w:rFonts w:ascii="Times New Roman" w:hAnsi="Times New Roman"/>
        </w:rPr>
        <w:t>,</w:t>
      </w:r>
      <w:r w:rsidR="00CC64CC">
        <w:rPr>
          <w:rFonts w:ascii="Times New Roman" w:hAnsi="Times New Roman"/>
        </w:rPr>
        <w:t xml:space="preserve"> almost 40 percent of the world</w:t>
      </w:r>
      <w:r>
        <w:rPr>
          <w:rFonts w:ascii="Times New Roman" w:hAnsi="Times New Roman"/>
        </w:rPr>
        <w:t>’s</w:t>
      </w:r>
      <w:r w:rsidR="00CC64CC">
        <w:rPr>
          <w:rFonts w:ascii="Times New Roman" w:hAnsi="Times New Roman"/>
        </w:rPr>
        <w:t xml:space="preserve"> forcibly displaced population came from the Arab region</w:t>
      </w:r>
      <w:r>
        <w:rPr>
          <w:rFonts w:ascii="Times New Roman" w:hAnsi="Times New Roman"/>
        </w:rPr>
        <w:t>,</w:t>
      </w:r>
      <w:r w:rsidR="00CC64CC">
        <w:rPr>
          <w:rFonts w:ascii="Times New Roman" w:hAnsi="Times New Roman"/>
        </w:rPr>
        <w:t xml:space="preserve"> </w:t>
      </w:r>
      <w:r>
        <w:rPr>
          <w:rFonts w:ascii="Times New Roman" w:hAnsi="Times New Roman"/>
        </w:rPr>
        <w:t>while</w:t>
      </w:r>
      <w:r w:rsidR="00CC64CC">
        <w:rPr>
          <w:rFonts w:ascii="Times New Roman" w:hAnsi="Times New Roman"/>
        </w:rPr>
        <w:t xml:space="preserve"> the region is home to only 5 percent of the world’s population. The share of forcibly displaced –</w:t>
      </w:r>
      <w:r>
        <w:rPr>
          <w:rFonts w:ascii="Times New Roman" w:hAnsi="Times New Roman"/>
        </w:rPr>
        <w:t>more than 16 million</w:t>
      </w:r>
      <w:r w:rsidR="00CC64CC">
        <w:rPr>
          <w:rFonts w:ascii="Times New Roman" w:hAnsi="Times New Roman"/>
        </w:rPr>
        <w:t xml:space="preserve">– is four times higher than </w:t>
      </w:r>
      <w:r>
        <w:rPr>
          <w:rFonts w:ascii="Times New Roman" w:hAnsi="Times New Roman"/>
        </w:rPr>
        <w:t>13 years ago</w:t>
      </w:r>
      <w:r w:rsidR="00CC64CC">
        <w:rPr>
          <w:rFonts w:ascii="Times New Roman" w:hAnsi="Times New Roman"/>
        </w:rPr>
        <w:t>. The figures continue</w:t>
      </w:r>
      <w:r>
        <w:rPr>
          <w:rFonts w:ascii="Times New Roman" w:hAnsi="Times New Roman"/>
        </w:rPr>
        <w:t xml:space="preserve"> to r</w:t>
      </w:r>
      <w:r w:rsidR="00CC64CC">
        <w:rPr>
          <w:rFonts w:ascii="Times New Roman" w:hAnsi="Times New Roman"/>
        </w:rPr>
        <w:t xml:space="preserve">ise and the Arab region now has one of the highest number of refugees in the world which have put the resilience of both the refugees and </w:t>
      </w:r>
      <w:r w:rsidR="00CC64CC">
        <w:rPr>
          <w:rFonts w:ascii="Times New Roman" w:hAnsi="Times New Roman"/>
          <w:color w:val="183669"/>
        </w:rPr>
        <w:t xml:space="preserve">the </w:t>
      </w:r>
      <w:r w:rsidR="00CC64CC">
        <w:rPr>
          <w:rFonts w:ascii="Times New Roman" w:hAnsi="Times New Roman"/>
        </w:rPr>
        <w:t>host communities to a test and resulting in high pressure on natural resources and basic services in the respective countries.</w:t>
      </w:r>
    </w:p>
    <w:p w:rsidR="0085478D" w:rsidRDefault="0085478D">
      <w:pPr>
        <w:spacing w:after="0" w:line="240" w:lineRule="auto"/>
        <w:jc w:val="both"/>
        <w:rPr>
          <w:rFonts w:ascii="Times New Roman" w:hAnsi="Times New Roman"/>
        </w:rPr>
      </w:pPr>
    </w:p>
    <w:p w:rsidR="0085478D" w:rsidRDefault="0054710D">
      <w:pPr>
        <w:spacing w:after="0" w:line="240" w:lineRule="auto"/>
        <w:jc w:val="both"/>
        <w:rPr>
          <w:rFonts w:ascii="Times New Roman" w:hAnsi="Times New Roman"/>
        </w:rPr>
      </w:pPr>
      <w:r>
        <w:rPr>
          <w:rFonts w:ascii="Times New Roman" w:hAnsi="Times New Roman"/>
        </w:rPr>
        <w:t xml:space="preserve">Against the background of </w:t>
      </w:r>
      <w:r w:rsidR="00CC64CC">
        <w:rPr>
          <w:rFonts w:ascii="Times New Roman" w:hAnsi="Times New Roman"/>
        </w:rPr>
        <w:t xml:space="preserve">such added challenges and pressures on the states in the region, the relationships between the citizen and the state and between various social groups in some countries have further deteriorated, making the question of how to restore social cohesion more acute than ever. This project intends to work on this question by convening key actors both at the regional and national levels to facilitate platforms of engagement and forums for solutions in order to support concrete initiatives on the ground. The following sections explain the approach and describe the programmatic activities of the project. </w:t>
      </w:r>
    </w:p>
    <w:p w:rsidR="0085478D" w:rsidRDefault="0085478D">
      <w:pPr>
        <w:spacing w:after="0" w:line="240" w:lineRule="auto"/>
        <w:jc w:val="both"/>
      </w:pPr>
    </w:p>
    <w:p w:rsidR="0085478D" w:rsidRDefault="00CC64CC">
      <w:pPr>
        <w:pStyle w:val="ListParagraph"/>
        <w:numPr>
          <w:ilvl w:val="0"/>
          <w:numId w:val="4"/>
        </w:numPr>
        <w:tabs>
          <w:tab w:val="clear" w:pos="360"/>
          <w:tab w:val="num" w:pos="720"/>
        </w:tabs>
        <w:spacing w:after="0" w:line="240" w:lineRule="auto"/>
        <w:ind w:left="720" w:hanging="360"/>
        <w:jc w:val="both"/>
        <w:rPr>
          <w:rFonts w:ascii="Times New Roman Bold" w:hAnsi="Times New Roman Bold"/>
        </w:rPr>
      </w:pPr>
      <w:r>
        <w:rPr>
          <w:b/>
        </w:rPr>
        <w:t>Conceptual Review</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The following sections offer brief definitions of the concepts that will be used in this project document that provide the basis of the analytical framework as described in the Strategy Section. </w:t>
      </w:r>
    </w:p>
    <w:p w:rsidR="0085478D" w:rsidRDefault="00CC64CC">
      <w:pPr>
        <w:spacing w:after="0" w:line="240" w:lineRule="auto"/>
        <w:jc w:val="both"/>
        <w:rPr>
          <w:rFonts w:ascii="Times New Roman" w:hAnsi="Times New Roman"/>
        </w:rPr>
      </w:pPr>
      <w:r>
        <w:rPr>
          <w:rFonts w:ascii="Times New Roman" w:hAnsi="Times New Roman"/>
        </w:rPr>
        <w:t xml:space="preserve"> </w:t>
      </w:r>
    </w:p>
    <w:p w:rsidR="0085478D" w:rsidRDefault="00CC64CC">
      <w:pPr>
        <w:spacing w:after="0" w:line="240" w:lineRule="auto"/>
        <w:rPr>
          <w:rFonts w:ascii="Times New Roman Italic" w:hAnsi="Times New Roman Italic"/>
        </w:rPr>
      </w:pPr>
      <w:r>
        <w:rPr>
          <w:rFonts w:ascii="Times New Roman Italic" w:hAnsi="Times New Roman Italic"/>
        </w:rPr>
        <w:t>Social Cohesion</w:t>
      </w:r>
    </w:p>
    <w:p w:rsidR="0085478D" w:rsidRDefault="00CC64CC">
      <w:pPr>
        <w:spacing w:after="0" w:line="240" w:lineRule="auto"/>
        <w:jc w:val="both"/>
        <w:rPr>
          <w:rFonts w:ascii="Times New Roman" w:hAnsi="Times New Roman"/>
        </w:rPr>
      </w:pPr>
      <w:r>
        <w:rPr>
          <w:rFonts w:ascii="Times New Roman" w:hAnsi="Times New Roman"/>
        </w:rPr>
        <w:t>Today, several different definitions of social cohesion have emerged</w:t>
      </w:r>
      <w:r w:rsidR="00C93E7F">
        <w:rPr>
          <w:rFonts w:ascii="Times New Roman" w:hAnsi="Times New Roman"/>
        </w:rPr>
        <w:t xml:space="preserve">. </w:t>
      </w:r>
      <w:r>
        <w:rPr>
          <w:rFonts w:ascii="Times New Roman" w:hAnsi="Times New Roman"/>
        </w:rPr>
        <w:t xml:space="preserve">OECD definition </w:t>
      </w:r>
      <w:r w:rsidR="00C93E7F">
        <w:rPr>
          <w:rFonts w:ascii="Times New Roman" w:hAnsi="Times New Roman"/>
        </w:rPr>
        <w:t xml:space="preserve">is a commonly referred one, defining </w:t>
      </w:r>
      <w:r>
        <w:rPr>
          <w:rFonts w:ascii="Times New Roman" w:hAnsi="Times New Roman"/>
        </w:rPr>
        <w:t>a “socially cohesive society” as one that “works towards the well-being of all its members, fights exclusion and marginalization, creates a sense of belonging, promotes trust, and offers its members the opportunity of upward mobility”.</w:t>
      </w:r>
      <w:r>
        <w:rPr>
          <w:rStyle w:val="FootnoteReference1"/>
          <w:rFonts w:ascii="Times New Roman" w:hAnsi="Times New Roman"/>
        </w:rPr>
        <w:footnoteReference w:id="4"/>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For the purposes of this project, the concept of social cohesion can include the following four dimensions: (a) affiliation (as opposed to isolation), a sense of shared and common values, a sense of belonging to the community; (b) participation (as opposed to passivity), requiring involvement or representation in the management of public affairs; (c) acceptance (as opposed to rejection), demonstrating pluralism in fact and also as a virtue, i.e. tolerance with respect to differences; (d) and finally legitimacy, which entails the presence and maintenance of public and private institutions that act as intermediaries, i.e. how adequately the various institutions represent and respond to people and their interests. Social cohesion in this perspective is seen as a process of interdependence, cooperation and exchange. </w:t>
      </w:r>
    </w:p>
    <w:p w:rsidR="0085478D" w:rsidRDefault="0085478D">
      <w:pPr>
        <w:spacing w:after="0" w:line="240" w:lineRule="auto"/>
        <w:jc w:val="both"/>
        <w:rPr>
          <w:rFonts w:ascii="Times New Roman" w:hAnsi="Times New Roman"/>
          <w:sz w:val="23"/>
        </w:rPr>
      </w:pPr>
    </w:p>
    <w:p w:rsidR="0085478D" w:rsidRDefault="00CC64CC">
      <w:pPr>
        <w:spacing w:after="0" w:line="240" w:lineRule="auto"/>
        <w:jc w:val="both"/>
        <w:rPr>
          <w:rFonts w:ascii="Times New Roman" w:hAnsi="Times New Roman"/>
        </w:rPr>
      </w:pPr>
      <w:r>
        <w:rPr>
          <w:rFonts w:ascii="Times New Roman" w:hAnsi="Times New Roman"/>
        </w:rPr>
        <w:t xml:space="preserve">The elements identified above </w:t>
      </w:r>
      <w:r w:rsidR="001773DA">
        <w:rPr>
          <w:rFonts w:ascii="Times New Roman" w:hAnsi="Times New Roman"/>
        </w:rPr>
        <w:t xml:space="preserve">suggest that </w:t>
      </w:r>
      <w:r>
        <w:rPr>
          <w:rFonts w:ascii="Times New Roman" w:hAnsi="Times New Roman"/>
        </w:rPr>
        <w:t xml:space="preserve">social cohesion requires restoring both the broken ‘societal fabric’- relationships between individuals, groups, society- and those relationships with the state. It requires promoting social connectedness in different domains such as political, socio-economic and sociocultural spheres, as well as enhancing inclusion and providing equal opportunities for improvement of individuals from different groups. It involves working on attitudes, behaviors and perceptions and the more psychological and emotional aspects of the human interaction as well as working on enhancing participation </w:t>
      </w:r>
      <w:r>
        <w:rPr>
          <w:rFonts w:ascii="Times New Roman" w:hAnsi="Times New Roman"/>
        </w:rPr>
        <w:lastRenderedPageBreak/>
        <w:t xml:space="preserve">of the different societal groups with the public institutions and enhancing the legitimacy of the laws and public institutions. </w:t>
      </w:r>
      <w:r w:rsidR="001773DA">
        <w:rPr>
          <w:rFonts w:ascii="Times New Roman" w:hAnsi="Times New Roman"/>
        </w:rPr>
        <w:t>As such, t</w:t>
      </w:r>
      <w:r>
        <w:rPr>
          <w:rFonts w:ascii="Times New Roman" w:hAnsi="Times New Roman"/>
        </w:rPr>
        <w:t>he project seeks to work with key partners, stakeholders, and targeted beneficiaries to arrive at a shared broad understanding of social cohesion and its application and relevance in the region.</w:t>
      </w:r>
    </w:p>
    <w:p w:rsidR="0085478D" w:rsidRDefault="0085478D">
      <w:pPr>
        <w:spacing w:after="0" w:line="240" w:lineRule="auto"/>
        <w:rPr>
          <w:rFonts w:ascii="Times New Roman" w:hAnsi="Times New Roman"/>
        </w:rPr>
      </w:pPr>
    </w:p>
    <w:p w:rsidR="0085478D" w:rsidRDefault="00CC64CC">
      <w:pPr>
        <w:pStyle w:val="Heading21"/>
        <w:ind w:left="0"/>
        <w:rPr>
          <w:rFonts w:ascii="Times New Roman Italic" w:hAnsi="Times New Roman Italic"/>
        </w:rPr>
      </w:pPr>
      <w:r>
        <w:rPr>
          <w:rFonts w:ascii="Times New Roman Italic" w:hAnsi="Times New Roman Italic"/>
        </w:rPr>
        <w:t>Rule of Law, Equal Citizenship and Social Contract</w:t>
      </w:r>
    </w:p>
    <w:p w:rsidR="0085478D" w:rsidRDefault="00CC64CC">
      <w:pPr>
        <w:spacing w:after="0" w:line="240" w:lineRule="auto"/>
        <w:jc w:val="both"/>
        <w:rPr>
          <w:rFonts w:ascii="Times New Roman" w:hAnsi="Times New Roman"/>
        </w:rPr>
      </w:pPr>
      <w:r>
        <w:rPr>
          <w:rFonts w:ascii="Times New Roman" w:hAnsi="Times New Roman"/>
        </w:rPr>
        <w:t>Bein</w:t>
      </w:r>
      <w:r w:rsidR="00847ABE">
        <w:rPr>
          <w:rFonts w:ascii="Times New Roman" w:hAnsi="Times New Roman"/>
        </w:rPr>
        <w:t>g aware of the multidimensional</w:t>
      </w:r>
      <w:r>
        <w:rPr>
          <w:rFonts w:ascii="Times New Roman" w:hAnsi="Times New Roman"/>
        </w:rPr>
        <w:t xml:space="preserve"> and fluid nature of the concept of social cohesion, the project offers a perspective on one area of application for </w:t>
      </w:r>
      <w:r w:rsidR="00D13F01">
        <w:rPr>
          <w:rFonts w:ascii="Times New Roman" w:hAnsi="Times New Roman"/>
        </w:rPr>
        <w:t>social cohesion in conjunction with the</w:t>
      </w:r>
      <w:r>
        <w:rPr>
          <w:rFonts w:ascii="Times New Roman" w:hAnsi="Times New Roman"/>
        </w:rPr>
        <w:t xml:space="preserve"> concepts of rule of law, equal citizenship and the social contract between the citizens and the state.</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Based on a review of international literature on the "</w:t>
      </w:r>
      <w:r w:rsidR="00D47401">
        <w:rPr>
          <w:rFonts w:ascii="Times New Roman" w:hAnsi="Times New Roman"/>
        </w:rPr>
        <w:t>r</w:t>
      </w:r>
      <w:r>
        <w:rPr>
          <w:rFonts w:ascii="Times New Roman" w:hAnsi="Times New Roman"/>
        </w:rPr>
        <w:t xml:space="preserve">ule of </w:t>
      </w:r>
      <w:r w:rsidR="00D47401">
        <w:rPr>
          <w:rFonts w:ascii="Times New Roman" w:hAnsi="Times New Roman"/>
        </w:rPr>
        <w:t>l</w:t>
      </w:r>
      <w:r>
        <w:rPr>
          <w:rFonts w:ascii="Times New Roman" w:hAnsi="Times New Roman"/>
        </w:rPr>
        <w:t>aw", and an analysis of related policy directions recently emerging in the work of i</w:t>
      </w:r>
      <w:r w:rsidR="00D47401">
        <w:rPr>
          <w:rFonts w:ascii="Times New Roman" w:hAnsi="Times New Roman"/>
        </w:rPr>
        <w:t>nternational development actors</w:t>
      </w:r>
      <w:r>
        <w:rPr>
          <w:rFonts w:ascii="Times New Roman" w:hAnsi="Times New Roman"/>
        </w:rPr>
        <w:t xml:space="preserve"> such as </w:t>
      </w:r>
      <w:r w:rsidR="00D47401">
        <w:rPr>
          <w:rFonts w:ascii="Times New Roman" w:hAnsi="Times New Roman"/>
        </w:rPr>
        <w:t xml:space="preserve">of </w:t>
      </w:r>
      <w:r>
        <w:rPr>
          <w:rFonts w:ascii="Times New Roman" w:hAnsi="Times New Roman"/>
        </w:rPr>
        <w:t xml:space="preserve">UNDP and the World Bank, a functional understanding of </w:t>
      </w:r>
      <w:r w:rsidR="00D47401">
        <w:rPr>
          <w:rFonts w:ascii="Times New Roman" w:hAnsi="Times New Roman"/>
        </w:rPr>
        <w:t>r</w:t>
      </w:r>
      <w:r>
        <w:rPr>
          <w:rFonts w:ascii="Times New Roman" w:hAnsi="Times New Roman"/>
        </w:rPr>
        <w:t xml:space="preserve">ule of </w:t>
      </w:r>
      <w:r w:rsidR="00D47401">
        <w:rPr>
          <w:rFonts w:ascii="Times New Roman" w:hAnsi="Times New Roman"/>
        </w:rPr>
        <w:t>l</w:t>
      </w:r>
      <w:r>
        <w:rPr>
          <w:rFonts w:ascii="Times New Roman" w:hAnsi="Times New Roman"/>
        </w:rPr>
        <w:t>aw finds resonance with the concept of social cohesion in five key elements:</w:t>
      </w:r>
    </w:p>
    <w:p w:rsidR="0085478D" w:rsidRDefault="0085478D">
      <w:pPr>
        <w:spacing w:after="0" w:line="240" w:lineRule="auto"/>
        <w:jc w:val="both"/>
        <w:rPr>
          <w:rFonts w:ascii="Times New Roman" w:hAnsi="Times New Roman"/>
        </w:rPr>
      </w:pPr>
    </w:p>
    <w:p w:rsidR="0085478D" w:rsidRDefault="00CC64CC" w:rsidP="00AE25BD">
      <w:pPr>
        <w:numPr>
          <w:ilvl w:val="0"/>
          <w:numId w:val="50"/>
        </w:numPr>
        <w:spacing w:after="0" w:line="240" w:lineRule="auto"/>
        <w:jc w:val="both"/>
        <w:rPr>
          <w:rFonts w:ascii="Times New Roman" w:hAnsi="Times New Roman"/>
        </w:rPr>
      </w:pPr>
      <w:r>
        <w:rPr>
          <w:rFonts w:ascii="Times New Roman" w:hAnsi="Times New Roman"/>
        </w:rPr>
        <w:t>Providing certainty and predictability in day-to-day transactions and related disputes;</w:t>
      </w:r>
    </w:p>
    <w:p w:rsidR="0085478D" w:rsidRDefault="00CC64CC" w:rsidP="00AE25BD">
      <w:pPr>
        <w:numPr>
          <w:ilvl w:val="0"/>
          <w:numId w:val="50"/>
        </w:numPr>
        <w:spacing w:after="0" w:line="240" w:lineRule="auto"/>
        <w:jc w:val="both"/>
        <w:rPr>
          <w:rFonts w:ascii="Times New Roman" w:hAnsi="Times New Roman"/>
        </w:rPr>
      </w:pPr>
      <w:r>
        <w:rPr>
          <w:rFonts w:ascii="Times New Roman" w:hAnsi="Times New Roman"/>
        </w:rPr>
        <w:t>Guaranteeing that people are treated equally;</w:t>
      </w:r>
    </w:p>
    <w:p w:rsidR="0085478D" w:rsidRDefault="00CC64CC" w:rsidP="00AE25BD">
      <w:pPr>
        <w:numPr>
          <w:ilvl w:val="0"/>
          <w:numId w:val="50"/>
        </w:numPr>
        <w:spacing w:after="0" w:line="240" w:lineRule="auto"/>
        <w:jc w:val="both"/>
        <w:rPr>
          <w:rFonts w:ascii="Times New Roman" w:hAnsi="Times New Roman"/>
        </w:rPr>
      </w:pPr>
      <w:r>
        <w:rPr>
          <w:rFonts w:ascii="Times New Roman" w:hAnsi="Times New Roman"/>
        </w:rPr>
        <w:t xml:space="preserve">Putting limitations on the </w:t>
      </w:r>
      <w:r w:rsidR="005E6FAF">
        <w:rPr>
          <w:rFonts w:ascii="Times New Roman" w:hAnsi="Times New Roman"/>
        </w:rPr>
        <w:t>s</w:t>
      </w:r>
      <w:r>
        <w:rPr>
          <w:rFonts w:ascii="Times New Roman" w:hAnsi="Times New Roman"/>
        </w:rPr>
        <w:t>tate's power to safeguard against abuse;</w:t>
      </w:r>
    </w:p>
    <w:p w:rsidR="0085478D" w:rsidRDefault="00CC64CC" w:rsidP="00AE25BD">
      <w:pPr>
        <w:numPr>
          <w:ilvl w:val="0"/>
          <w:numId w:val="50"/>
        </w:numPr>
        <w:spacing w:after="0" w:line="240" w:lineRule="auto"/>
        <w:jc w:val="both"/>
        <w:rPr>
          <w:rFonts w:ascii="Times New Roman" w:hAnsi="Times New Roman"/>
        </w:rPr>
      </w:pPr>
      <w:r>
        <w:rPr>
          <w:rFonts w:ascii="Times New Roman" w:hAnsi="Times New Roman"/>
        </w:rPr>
        <w:t>Ensuring that the law is enforced when it is not willfully respected;</w:t>
      </w:r>
    </w:p>
    <w:p w:rsidR="0085478D" w:rsidRDefault="00CC64CC" w:rsidP="00AE25BD">
      <w:pPr>
        <w:numPr>
          <w:ilvl w:val="0"/>
          <w:numId w:val="50"/>
        </w:numPr>
        <w:spacing w:after="0" w:line="240" w:lineRule="auto"/>
        <w:jc w:val="both"/>
        <w:rPr>
          <w:rFonts w:ascii="Times New Roman" w:hAnsi="Times New Roman"/>
        </w:rPr>
      </w:pPr>
      <w:r>
        <w:rPr>
          <w:rFonts w:ascii="Times New Roman" w:hAnsi="Times New Roman"/>
        </w:rPr>
        <w:t>Upholding respect for human rights and freedoms.</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The Arab region suffers from a wide variety of challenges related rule of law and discriminatory institutional policies and practices including gender laws (e.g. domestic and gender-based violence in some cases protected by the law), to institutionalized sectarianism, and education systems that reject of diversity. In some instances the problem is in the law, and in others in the implementation, but in both cases, this results in disconnect between citizens and state. To remedy this situation, and by reinfo</w:t>
      </w:r>
      <w:r w:rsidR="00D47401">
        <w:rPr>
          <w:rFonts w:ascii="Times New Roman" w:hAnsi="Times New Roman"/>
        </w:rPr>
        <w:t>rcing the norms and standards of</w:t>
      </w:r>
      <w:r>
        <w:rPr>
          <w:rFonts w:ascii="Times New Roman" w:hAnsi="Times New Roman"/>
        </w:rPr>
        <w:t xml:space="preserve"> equity as contained in these instruments, citizens can regain confidence in the state and the institutions, </w:t>
      </w:r>
      <w:r w:rsidR="00D47401">
        <w:rPr>
          <w:rFonts w:ascii="Times New Roman" w:hAnsi="Times New Roman"/>
        </w:rPr>
        <w:t>with a sense of</w:t>
      </w:r>
      <w:r>
        <w:rPr>
          <w:rFonts w:ascii="Times New Roman" w:hAnsi="Times New Roman"/>
        </w:rPr>
        <w:t xml:space="preserve"> belonging, commitment and participation, all contributing to </w:t>
      </w:r>
      <w:r w:rsidR="00D47401">
        <w:rPr>
          <w:rFonts w:ascii="Times New Roman" w:hAnsi="Times New Roman"/>
        </w:rPr>
        <w:t xml:space="preserve">an </w:t>
      </w:r>
      <w:r>
        <w:rPr>
          <w:rFonts w:ascii="Times New Roman" w:hAnsi="Times New Roman"/>
        </w:rPr>
        <w:t>enhanced state of social cohesion.</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Bold" w:hAnsi="Times New Roman Bold"/>
        </w:rPr>
        <w:t>Citizenship</w:t>
      </w:r>
      <w:r>
        <w:rPr>
          <w:rFonts w:ascii="Times New Roman" w:hAnsi="Times New Roman"/>
        </w:rPr>
        <w:t xml:space="preserve">, encompassing rights and duties, is a fundamental aspect of rule of law and good governance. The </w:t>
      </w:r>
      <w:r>
        <w:rPr>
          <w:rFonts w:ascii="Times New Roman Italic" w:hAnsi="Times New Roman Italic"/>
        </w:rPr>
        <w:t>ideal</w:t>
      </w:r>
      <w:r>
        <w:rPr>
          <w:rFonts w:ascii="Times New Roman" w:hAnsi="Times New Roman"/>
        </w:rPr>
        <w:t xml:space="preserve"> of equal citizenship implies that every citizen is entitled to the same rights </w:t>
      </w:r>
      <w:r w:rsidR="00E812EE">
        <w:rPr>
          <w:rFonts w:ascii="Times New Roman" w:hAnsi="Times New Roman"/>
        </w:rPr>
        <w:t>irrespective of</w:t>
      </w:r>
      <w:r>
        <w:rPr>
          <w:rFonts w:ascii="Times New Roman" w:hAnsi="Times New Roman"/>
        </w:rPr>
        <w:t xml:space="preserve"> their particular </w:t>
      </w:r>
      <w:r w:rsidR="00E812EE">
        <w:rPr>
          <w:rFonts w:ascii="Times New Roman" w:hAnsi="Times New Roman"/>
        </w:rPr>
        <w:t xml:space="preserve">background or situation. It entails </w:t>
      </w:r>
      <w:r>
        <w:rPr>
          <w:rFonts w:ascii="Times New Roman" w:hAnsi="Times New Roman"/>
        </w:rPr>
        <w:t xml:space="preserve">the right and </w:t>
      </w:r>
      <w:r w:rsidR="00E812EE">
        <w:rPr>
          <w:rFonts w:ascii="Times New Roman" w:hAnsi="Times New Roman"/>
        </w:rPr>
        <w:t xml:space="preserve">equal </w:t>
      </w:r>
      <w:r>
        <w:rPr>
          <w:rFonts w:ascii="Times New Roman" w:hAnsi="Times New Roman"/>
        </w:rPr>
        <w:t xml:space="preserve">opportunity of participating and being represented in public affairs, </w:t>
      </w:r>
      <w:r w:rsidR="00E812EE">
        <w:rPr>
          <w:rFonts w:ascii="Times New Roman" w:hAnsi="Times New Roman"/>
        </w:rPr>
        <w:t xml:space="preserve">of </w:t>
      </w:r>
      <w:r>
        <w:rPr>
          <w:rFonts w:ascii="Times New Roman" w:hAnsi="Times New Roman"/>
        </w:rPr>
        <w:t xml:space="preserve">having access to institutions and </w:t>
      </w:r>
      <w:r w:rsidR="00E812EE">
        <w:rPr>
          <w:rFonts w:ascii="Times New Roman" w:hAnsi="Times New Roman"/>
        </w:rPr>
        <w:t>their services</w:t>
      </w:r>
      <w:r>
        <w:rPr>
          <w:rFonts w:ascii="Times New Roman" w:hAnsi="Times New Roman"/>
        </w:rPr>
        <w:t xml:space="preserve">. </w:t>
      </w:r>
      <w:r w:rsidR="00E812EE">
        <w:rPr>
          <w:rFonts w:ascii="Times New Roman" w:hAnsi="Times New Roman"/>
        </w:rPr>
        <w:t>T</w:t>
      </w:r>
      <w:r>
        <w:rPr>
          <w:rFonts w:ascii="Times New Roman" w:hAnsi="Times New Roman"/>
        </w:rPr>
        <w:t xml:space="preserve">o ensure that all groups are fairly represented, </w:t>
      </w:r>
      <w:r w:rsidR="00E812EE">
        <w:rPr>
          <w:rFonts w:ascii="Times New Roman" w:hAnsi="Times New Roman"/>
        </w:rPr>
        <w:t xml:space="preserve">the concept of equal citizenship requires putting in place </w:t>
      </w:r>
      <w:r>
        <w:rPr>
          <w:rFonts w:ascii="Times New Roman" w:hAnsi="Times New Roman"/>
        </w:rPr>
        <w:t xml:space="preserve">some measures to </w:t>
      </w:r>
      <w:r w:rsidR="00E812EE">
        <w:rPr>
          <w:rFonts w:ascii="Times New Roman" w:hAnsi="Times New Roman"/>
        </w:rPr>
        <w:t xml:space="preserve">ensure that the </w:t>
      </w:r>
      <w:r>
        <w:rPr>
          <w:rFonts w:ascii="Times New Roman" w:hAnsi="Times New Roman"/>
        </w:rPr>
        <w:t xml:space="preserve">disadvantaged communities </w:t>
      </w:r>
      <w:r w:rsidR="00E812EE">
        <w:rPr>
          <w:rFonts w:ascii="Times New Roman" w:hAnsi="Times New Roman"/>
        </w:rPr>
        <w:t>are not discriminated in benefits and services</w:t>
      </w:r>
      <w:r>
        <w:rPr>
          <w:rFonts w:ascii="Times New Roman" w:hAnsi="Times New Roman"/>
        </w:rPr>
        <w:t>. The notion of equal citizenship has an even more central role in contexts of political transitions, as it presents an opportunity to address past discrimination and exclusion in political, economic and social spheres.</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The concept of equal citizenship has gained currency over the pas</w:t>
      </w:r>
      <w:r w:rsidR="00E812EE">
        <w:rPr>
          <w:rFonts w:ascii="Times New Roman" w:hAnsi="Times New Roman"/>
        </w:rPr>
        <w:t xml:space="preserve">t two decades in the Arab world. As the project initiates its work, it is </w:t>
      </w:r>
      <w:r>
        <w:rPr>
          <w:rFonts w:ascii="Times New Roman" w:hAnsi="Times New Roman"/>
        </w:rPr>
        <w:t xml:space="preserve">worth revisiting </w:t>
      </w:r>
      <w:r w:rsidR="00E812EE">
        <w:rPr>
          <w:rFonts w:ascii="Times New Roman" w:hAnsi="Times New Roman"/>
        </w:rPr>
        <w:t xml:space="preserve">it </w:t>
      </w:r>
      <w:r>
        <w:rPr>
          <w:rFonts w:ascii="Times New Roman" w:hAnsi="Times New Roman"/>
        </w:rPr>
        <w:t>(conceptually and in terms of application) in light of the popularly-led transitions since 2011 in the region.</w:t>
      </w:r>
    </w:p>
    <w:p w:rsidR="0085478D" w:rsidRDefault="0085478D">
      <w:pPr>
        <w:spacing w:after="0" w:line="240" w:lineRule="auto"/>
        <w:jc w:val="both"/>
        <w:rPr>
          <w:rFonts w:ascii="Times New Roman" w:hAnsi="Times New Roman"/>
        </w:rPr>
      </w:pPr>
    </w:p>
    <w:p w:rsidR="0085478D" w:rsidRDefault="00CC64CC">
      <w:pPr>
        <w:pStyle w:val="Quote"/>
        <w:spacing w:line="240" w:lineRule="auto"/>
        <w:jc w:val="both"/>
        <w:rPr>
          <w:rFonts w:ascii="Times New Roman" w:hAnsi="Times New Roman"/>
          <w:lang w:val="en-US"/>
        </w:rPr>
      </w:pPr>
      <w:r>
        <w:rPr>
          <w:rFonts w:ascii="Times New Roman" w:hAnsi="Times New Roman"/>
          <w:lang w:val="en-US"/>
        </w:rPr>
        <w:t xml:space="preserve">Lastly, the concept of </w:t>
      </w:r>
      <w:r>
        <w:rPr>
          <w:rFonts w:ascii="Times New Roman Bold" w:hAnsi="Times New Roman Bold"/>
          <w:lang w:val="en-US"/>
        </w:rPr>
        <w:t>‘social contract’</w:t>
      </w:r>
      <w:r>
        <w:rPr>
          <w:rFonts w:ascii="Times New Roman" w:hAnsi="Times New Roman"/>
          <w:lang w:val="en-US"/>
        </w:rPr>
        <w:t xml:space="preserve"> can also provide additional insight as we approach the subject of social cohesion in the Arab States. Social contract refers to processes by which everyone in a political community, either explicitly or tacitly, consents to state authority, thereby derogating some of her or his freedoms, in exchange for the state’s protection of their universal human rights and security and for the adequate provision of public goods and services. This agreement calls for individuals to comply with the state’s laws, rules and practices in pursuit of broader common goals, such as security or protection, and basic services. The validity and legitimacy of a social contract may be gauged by the extent to which it </w:t>
      </w:r>
      <w:r>
        <w:rPr>
          <w:rFonts w:ascii="Times New Roman" w:hAnsi="Times New Roman"/>
          <w:lang w:val="en-US"/>
        </w:rPr>
        <w:lastRenderedPageBreak/>
        <w:t>creates and recreates an equilibrium between society’s expectations and obligations and those of state authorities and institutions, amidst a context in constant flux.</w:t>
      </w:r>
    </w:p>
    <w:p w:rsidR="0085478D" w:rsidRDefault="00CC64CC">
      <w:pPr>
        <w:pStyle w:val="Quote"/>
        <w:spacing w:line="240" w:lineRule="auto"/>
        <w:jc w:val="both"/>
        <w:rPr>
          <w:rFonts w:ascii="Times New Roman" w:hAnsi="Times New Roman"/>
          <w:lang w:val="en-US"/>
        </w:rPr>
      </w:pPr>
      <w:r>
        <w:rPr>
          <w:rFonts w:ascii="Times New Roman" w:hAnsi="Times New Roman"/>
          <w:lang w:val="en-US"/>
        </w:rPr>
        <w:t>A well-functioning state would enshrine principles that guarantee security, protect human rights, provide basic services, and support the achievement of broader goals, such as economic development. In return, this agreement calls for individuals to comply with the state’s laws, rules and practices. Hence, social contract is forged through an agreement (often implicit) that arises between elites and citizens and can perhaps be best understood when broken down into three primary categories: expectation, capacity, and process. A well-articulated and well-executed social contract then enhances social cohesion.</w:t>
      </w:r>
    </w:p>
    <w:p w:rsidR="0085478D" w:rsidRDefault="00CC64CC">
      <w:pPr>
        <w:spacing w:after="0" w:line="240" w:lineRule="auto"/>
        <w:jc w:val="both"/>
        <w:rPr>
          <w:rFonts w:ascii="Times New Roman" w:hAnsi="Times New Roman"/>
        </w:rPr>
      </w:pPr>
      <w:r>
        <w:rPr>
          <w:rFonts w:ascii="Times New Roman" w:hAnsi="Times New Roman"/>
        </w:rPr>
        <w:t xml:space="preserve">The research by Omar </w:t>
      </w:r>
      <w:proofErr w:type="spellStart"/>
      <w:r>
        <w:rPr>
          <w:rFonts w:ascii="Times New Roman" w:hAnsi="Times New Roman"/>
        </w:rPr>
        <w:t>Munif</w:t>
      </w:r>
      <w:proofErr w:type="spellEnd"/>
      <w:r>
        <w:rPr>
          <w:rFonts w:ascii="Times New Roman" w:hAnsi="Times New Roman"/>
        </w:rPr>
        <w:t xml:space="preserve"> Al </w:t>
      </w:r>
      <w:proofErr w:type="spellStart"/>
      <w:r>
        <w:rPr>
          <w:rFonts w:ascii="Times New Roman" w:hAnsi="Times New Roman"/>
        </w:rPr>
        <w:t>Razzaz</w:t>
      </w:r>
      <w:proofErr w:type="spellEnd"/>
      <w:r>
        <w:rPr>
          <w:rFonts w:ascii="Times New Roman" w:hAnsi="Times New Roman"/>
        </w:rPr>
        <w:t xml:space="preserve"> suggests that the concept of a social contract has been foreign to the Arab world, whereby in reality the relationship between the state and society is much closer to a contract of submission where the citizens are forced to accept the status quo in exchange of privileges and assistance. The Arab Human Development Report of 2009 also noted that there is a need to reform the Arab social contract by moving beyond the </w:t>
      </w:r>
      <w:proofErr w:type="spellStart"/>
      <w:r>
        <w:rPr>
          <w:rFonts w:ascii="Times New Roman" w:hAnsi="Times New Roman"/>
        </w:rPr>
        <w:t>rentier</w:t>
      </w:r>
      <w:proofErr w:type="spellEnd"/>
      <w:r>
        <w:rPr>
          <w:rFonts w:ascii="Times New Roman" w:hAnsi="Times New Roman"/>
        </w:rPr>
        <w:t xml:space="preserve"> state towards an approach that the needs for human security form the basis of the new social contract in the region.</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Based on a deeper understanding of the interaction of the above concepts, the project is designed on an analytical framework that will guide its activities. The strategy of using this framework and the areas of work that it implies are explained in the Strategy section of this document.  </w:t>
      </w:r>
    </w:p>
    <w:p w:rsidR="0085478D" w:rsidRDefault="0085478D">
      <w:pPr>
        <w:spacing w:after="0" w:line="240" w:lineRule="auto"/>
        <w:jc w:val="both"/>
        <w:rPr>
          <w:rFonts w:ascii="Times New Roman Bold Italic" w:hAnsi="Times New Roman Bold Italic"/>
        </w:rPr>
      </w:pPr>
    </w:p>
    <w:p w:rsidR="0085478D" w:rsidRDefault="00CC64CC">
      <w:pPr>
        <w:pStyle w:val="ListParagraph"/>
        <w:numPr>
          <w:ilvl w:val="0"/>
          <w:numId w:val="4"/>
        </w:numPr>
        <w:tabs>
          <w:tab w:val="clear" w:pos="360"/>
          <w:tab w:val="num" w:pos="720"/>
        </w:tabs>
        <w:ind w:left="720" w:hanging="360"/>
        <w:jc w:val="both"/>
        <w:rPr>
          <w:rFonts w:ascii="Times New Roman Bold" w:hAnsi="Times New Roman Bold"/>
        </w:rPr>
      </w:pPr>
      <w:r>
        <w:rPr>
          <w:rFonts w:ascii="Times New Roman Bold" w:hAnsi="Times New Roman Bold"/>
        </w:rPr>
        <w:t xml:space="preserve">Regional consultation: A basis for the theory of change </w:t>
      </w:r>
      <w:r w:rsidR="002D54C6">
        <w:rPr>
          <w:rFonts w:ascii="Times New Roman Bold" w:hAnsi="Times New Roman Bold"/>
        </w:rPr>
        <w:t xml:space="preserve">and the strategy </w:t>
      </w:r>
      <w:r>
        <w:rPr>
          <w:rFonts w:ascii="Times New Roman Bold" w:hAnsi="Times New Roman Bold"/>
        </w:rPr>
        <w:t>for the project</w:t>
      </w:r>
    </w:p>
    <w:p w:rsidR="0085478D" w:rsidRDefault="00240784">
      <w:pPr>
        <w:spacing w:after="0" w:line="240" w:lineRule="auto"/>
        <w:jc w:val="both"/>
        <w:rPr>
          <w:rFonts w:ascii="Times New Roman" w:hAnsi="Times New Roman"/>
        </w:rPr>
      </w:pPr>
      <w:r>
        <w:rPr>
          <w:rFonts w:ascii="Times New Roman" w:hAnsi="Times New Roman"/>
        </w:rPr>
        <w:t xml:space="preserve">UNDP’s </w:t>
      </w:r>
      <w:r w:rsidR="00CC64CC">
        <w:rPr>
          <w:rFonts w:ascii="Times New Roman" w:hAnsi="Times New Roman"/>
        </w:rPr>
        <w:t xml:space="preserve">Regional Bureau for Arab States (RBAS) convened a consultation meeting with representatives of Arab governments, civil society, academia and think tanks in Amman Jordan on June 23rd, 2014. The participants in the meeting were asked to review and comment on a framework document and respond to a set of guiding questions to assess the suitability and relevance of a regional project on social cohesion. </w:t>
      </w:r>
    </w:p>
    <w:p w:rsidR="0085478D" w:rsidRDefault="0085478D">
      <w:pPr>
        <w:spacing w:after="0" w:line="240" w:lineRule="auto"/>
        <w:jc w:val="both"/>
        <w:rPr>
          <w:rFonts w:ascii="Times New Roman" w:hAnsi="Times New Roman"/>
        </w:rPr>
      </w:pPr>
    </w:p>
    <w:p w:rsidR="0085478D" w:rsidRDefault="00CC64CC">
      <w:pPr>
        <w:spacing w:after="0" w:line="240" w:lineRule="auto"/>
        <w:jc w:val="both"/>
        <w:rPr>
          <w:rFonts w:ascii="Times New Roman" w:hAnsi="Times New Roman"/>
        </w:rPr>
      </w:pPr>
      <w:r>
        <w:rPr>
          <w:rFonts w:ascii="Times New Roman" w:hAnsi="Times New Roman"/>
        </w:rPr>
        <w:t xml:space="preserve">Participants in the consultation </w:t>
      </w:r>
      <w:r w:rsidR="00847ABE">
        <w:rPr>
          <w:rFonts w:ascii="Times New Roman" w:hAnsi="Times New Roman"/>
        </w:rPr>
        <w:t>confirmed</w:t>
      </w:r>
      <w:r>
        <w:rPr>
          <w:rFonts w:ascii="Times New Roman" w:hAnsi="Times New Roman"/>
        </w:rPr>
        <w:t xml:space="preserve"> that social cohesi</w:t>
      </w:r>
      <w:r w:rsidR="00847ABE">
        <w:rPr>
          <w:rFonts w:ascii="Times New Roman" w:hAnsi="Times New Roman"/>
        </w:rPr>
        <w:t>on is a priority for the region. They also</w:t>
      </w:r>
      <w:r>
        <w:rPr>
          <w:rFonts w:ascii="Times New Roman" w:hAnsi="Times New Roman"/>
        </w:rPr>
        <w:t xml:space="preserve"> endorsed the definition </w:t>
      </w:r>
      <w:r w:rsidR="00847ABE">
        <w:rPr>
          <w:rFonts w:ascii="Times New Roman" w:hAnsi="Times New Roman"/>
        </w:rPr>
        <w:t xml:space="preserve">provided </w:t>
      </w:r>
      <w:r>
        <w:rPr>
          <w:rFonts w:ascii="Times New Roman" w:hAnsi="Times New Roman"/>
        </w:rPr>
        <w:t xml:space="preserve">and </w:t>
      </w:r>
      <w:r w:rsidR="00847ABE">
        <w:rPr>
          <w:rFonts w:ascii="Times New Roman" w:hAnsi="Times New Roman"/>
        </w:rPr>
        <w:t>the f</w:t>
      </w:r>
      <w:r>
        <w:rPr>
          <w:rFonts w:ascii="Times New Roman" w:hAnsi="Times New Roman"/>
        </w:rPr>
        <w:t>ramework proposed in the consultation</w:t>
      </w:r>
      <w:r w:rsidR="00240784">
        <w:rPr>
          <w:rFonts w:ascii="Times New Roman" w:hAnsi="Times New Roman"/>
        </w:rPr>
        <w:t>’s</w:t>
      </w:r>
      <w:r>
        <w:rPr>
          <w:rFonts w:ascii="Times New Roman" w:hAnsi="Times New Roman"/>
        </w:rPr>
        <w:t xml:space="preserve"> concept note. Based on this framework, they highlighted the following elements as critical for promotion of social cohesion: inclusive citizenship, trust between citizen and citizen as well as citizen and state; respect for human rights; economic and social equality, and pluralistic acceptance of the other, of different faiths, confessions, ethnic backgrounds, and political ideologies. For each of these elements, participants highlighted the following: </w:t>
      </w:r>
    </w:p>
    <w:p w:rsidR="0085478D" w:rsidRDefault="0085478D">
      <w:pPr>
        <w:spacing w:after="0" w:line="240" w:lineRule="auto"/>
        <w:jc w:val="both"/>
        <w:rPr>
          <w:rFonts w:ascii="Times New Roman" w:hAnsi="Times New Roman"/>
        </w:rPr>
      </w:pPr>
    </w:p>
    <w:p w:rsidR="0085478D" w:rsidRDefault="00CC64CC" w:rsidP="00AE25BD">
      <w:pPr>
        <w:pStyle w:val="ListParagraph"/>
        <w:numPr>
          <w:ilvl w:val="0"/>
          <w:numId w:val="5"/>
        </w:numPr>
        <w:tabs>
          <w:tab w:val="num" w:pos="720"/>
        </w:tabs>
        <w:spacing w:line="240" w:lineRule="auto"/>
        <w:ind w:left="720" w:hanging="360"/>
        <w:jc w:val="both"/>
        <w:rPr>
          <w:rFonts w:ascii="Times New Roman" w:hAnsi="Times New Roman"/>
          <w:color w:val="1C1C1C"/>
        </w:rPr>
      </w:pPr>
      <w:r>
        <w:rPr>
          <w:rFonts w:ascii="Times New Roman Italic" w:hAnsi="Times New Roman Italic"/>
          <w:color w:val="1C1C1C"/>
        </w:rPr>
        <w:t xml:space="preserve">Trust, citizenship, and human rights and security: </w:t>
      </w:r>
      <w:r>
        <w:rPr>
          <w:rFonts w:ascii="Times New Roman" w:hAnsi="Times New Roman"/>
          <w:color w:val="1C1C1C"/>
        </w:rPr>
        <w:t xml:space="preserve">trust is </w:t>
      </w:r>
      <w:r w:rsidR="00847ABE">
        <w:rPr>
          <w:rFonts w:ascii="Times New Roman" w:hAnsi="Times New Roman"/>
          <w:color w:val="1C1C1C"/>
        </w:rPr>
        <w:t xml:space="preserve">a </w:t>
      </w:r>
      <w:r>
        <w:rPr>
          <w:rFonts w:ascii="Times New Roman" w:hAnsi="Times New Roman"/>
          <w:color w:val="1C1C1C"/>
        </w:rPr>
        <w:t xml:space="preserve">key </w:t>
      </w:r>
      <w:r w:rsidR="00847ABE">
        <w:rPr>
          <w:rFonts w:ascii="Times New Roman" w:hAnsi="Times New Roman"/>
          <w:color w:val="1C1C1C"/>
        </w:rPr>
        <w:t xml:space="preserve">element </w:t>
      </w:r>
      <w:r>
        <w:rPr>
          <w:rFonts w:ascii="Times New Roman" w:hAnsi="Times New Roman"/>
          <w:color w:val="1C1C1C"/>
        </w:rPr>
        <w:t xml:space="preserve">for a socially cohesive society, and citizenship is more than just a legal concept. A sense of citizenship, beyond the law, is fundamental to relationships both between individual and state and amongst individuals and communities. Human rights and equality are fundamental to social cohesion, a sense of citizenship and belonging, and lack of respect for the law reflects low levels of trust in government. Governments and security bodies’ failure to protect/ respect basic human rights and citizens’ security lead to alienation between citizens and governments. </w:t>
      </w:r>
    </w:p>
    <w:p w:rsidR="0085478D" w:rsidRDefault="00CC64CC" w:rsidP="00AE25BD">
      <w:pPr>
        <w:pStyle w:val="ListParagraph"/>
        <w:numPr>
          <w:ilvl w:val="0"/>
          <w:numId w:val="5"/>
        </w:numPr>
        <w:tabs>
          <w:tab w:val="num" w:pos="720"/>
        </w:tabs>
        <w:spacing w:line="240" w:lineRule="auto"/>
        <w:ind w:left="720" w:hanging="360"/>
        <w:jc w:val="both"/>
        <w:rPr>
          <w:rFonts w:ascii="Times New Roman" w:hAnsi="Times New Roman"/>
          <w:color w:val="1C1C1C"/>
        </w:rPr>
      </w:pPr>
      <w:r>
        <w:rPr>
          <w:rFonts w:ascii="Times New Roman Italic" w:hAnsi="Times New Roman Italic"/>
          <w:color w:val="1C1C1C"/>
        </w:rPr>
        <w:t xml:space="preserve">Economic and social inequality: </w:t>
      </w:r>
      <w:r>
        <w:rPr>
          <w:rFonts w:ascii="Times New Roman" w:hAnsi="Times New Roman"/>
          <w:color w:val="1C1C1C"/>
        </w:rPr>
        <w:t xml:space="preserve">inequality perceptions in countries affect relationships amongst groups. Lack of equal opportunities and equal access to resources push citizens further into narrow group identities/ politics where they are in fight with other groups over resources, which corrodes the sense of social cohesion in the society as a whole. </w:t>
      </w:r>
    </w:p>
    <w:p w:rsidR="0085478D" w:rsidRDefault="00CC64CC" w:rsidP="00AE25BD">
      <w:pPr>
        <w:pStyle w:val="ListParagraph"/>
        <w:numPr>
          <w:ilvl w:val="0"/>
          <w:numId w:val="5"/>
        </w:numPr>
        <w:tabs>
          <w:tab w:val="num" w:pos="720"/>
        </w:tabs>
        <w:spacing w:line="240" w:lineRule="auto"/>
        <w:ind w:left="720" w:hanging="360"/>
        <w:jc w:val="both"/>
        <w:rPr>
          <w:rFonts w:ascii="Times New Roman" w:hAnsi="Times New Roman"/>
          <w:color w:val="1C1C1C"/>
        </w:rPr>
      </w:pPr>
      <w:r>
        <w:rPr>
          <w:rFonts w:ascii="Times New Roman Italic" w:hAnsi="Times New Roman Italic"/>
          <w:color w:val="1C1C1C"/>
        </w:rPr>
        <w:t xml:space="preserve">Faith/ confession: </w:t>
      </w:r>
      <w:r>
        <w:rPr>
          <w:rFonts w:ascii="Times New Roman" w:hAnsi="Times New Roman"/>
          <w:color w:val="1C1C1C"/>
        </w:rPr>
        <w:t xml:space="preserve">there are many cases in the region where social corrosion takes places along confessional fault-lines, whether amongst groups of different religions, or between different groups within the same religion. Those group identities, in the absence of impartial laws and governments that provide for all citizens equally, push citizens further into factious group identities when their </w:t>
      </w:r>
      <w:r>
        <w:rPr>
          <w:rFonts w:ascii="Times New Roman" w:hAnsi="Times New Roman"/>
          <w:color w:val="1C1C1C"/>
        </w:rPr>
        <w:lastRenderedPageBreak/>
        <w:t xml:space="preserve">access to resources, services, and sometimes security, depends on their confessional identity. Religious freedom and tolerance are in many cases lacking, and is key for further promoting social cohesion in the region. </w:t>
      </w:r>
    </w:p>
    <w:p w:rsidR="0085478D" w:rsidRDefault="00CC64CC" w:rsidP="00AE25BD">
      <w:pPr>
        <w:pStyle w:val="ListParagraph"/>
        <w:numPr>
          <w:ilvl w:val="0"/>
          <w:numId w:val="5"/>
        </w:numPr>
        <w:tabs>
          <w:tab w:val="num" w:pos="720"/>
        </w:tabs>
        <w:spacing w:line="240" w:lineRule="auto"/>
        <w:ind w:left="720" w:hanging="360"/>
        <w:jc w:val="both"/>
        <w:rPr>
          <w:rFonts w:ascii="Times New Roman" w:hAnsi="Times New Roman"/>
          <w:color w:val="1C1C1C"/>
        </w:rPr>
      </w:pPr>
      <w:r>
        <w:rPr>
          <w:rFonts w:ascii="Times New Roman Italic" w:hAnsi="Times New Roman Italic"/>
          <w:color w:val="1C1C1C"/>
        </w:rPr>
        <w:t>History, colonialism and forced cohesion:</w:t>
      </w:r>
      <w:r>
        <w:rPr>
          <w:rFonts w:ascii="Times New Roman" w:hAnsi="Times New Roman"/>
          <w:color w:val="1C1C1C"/>
        </w:rPr>
        <w:t xml:space="preserve"> a number of participants have identified the role of history and colonialism in building ‘weak states’ with frail natural cohesion between the different groups. Unity in those countries, rather than cohesion, was maintained by force, either by the colonial powers and, later, by strong military men. Diversity in some countries is often not duly recognized with states avoiding proper censuses of confessional, linguistic, and ethnic diversities within their borders. </w:t>
      </w:r>
    </w:p>
    <w:p w:rsidR="0085478D" w:rsidRDefault="00CC64CC" w:rsidP="00AE25BD">
      <w:pPr>
        <w:pStyle w:val="ListParagraph"/>
        <w:numPr>
          <w:ilvl w:val="0"/>
          <w:numId w:val="5"/>
        </w:numPr>
        <w:tabs>
          <w:tab w:val="num" w:pos="720"/>
        </w:tabs>
        <w:spacing w:line="240" w:lineRule="auto"/>
        <w:ind w:left="720" w:hanging="360"/>
        <w:jc w:val="both"/>
        <w:rPr>
          <w:rFonts w:ascii="Times New Roman" w:hAnsi="Times New Roman"/>
          <w:color w:val="1C1C1C"/>
        </w:rPr>
      </w:pPr>
      <w:r>
        <w:rPr>
          <w:rFonts w:ascii="Times New Roman Italic" w:hAnsi="Times New Roman Italic"/>
          <w:color w:val="1C1C1C"/>
        </w:rPr>
        <w:t>Regional politics and the spillover effect</w:t>
      </w:r>
      <w:r>
        <w:rPr>
          <w:rFonts w:ascii="Times New Roman" w:hAnsi="Times New Roman"/>
          <w:color w:val="1C1C1C"/>
        </w:rPr>
        <w:t>: the regional dimension to group politics in the Arab region cannot be ignored. Regional involvement in the conflicts in Syria and Iraq reflect broader regional conflicts and proxy wars between groups elsewhere that need to be taken into account. The situation in Iraq is important to, and will affect, the entire region.</w:t>
      </w:r>
    </w:p>
    <w:p w:rsidR="0085478D" w:rsidRDefault="00CC64CC" w:rsidP="00AE25BD">
      <w:pPr>
        <w:pStyle w:val="ListParagraph"/>
        <w:numPr>
          <w:ilvl w:val="0"/>
          <w:numId w:val="5"/>
        </w:numPr>
        <w:tabs>
          <w:tab w:val="num" w:pos="720"/>
        </w:tabs>
        <w:spacing w:line="240" w:lineRule="auto"/>
        <w:ind w:left="720" w:hanging="360"/>
        <w:jc w:val="both"/>
        <w:rPr>
          <w:rFonts w:ascii="Times New Roman" w:hAnsi="Times New Roman"/>
          <w:color w:val="1C1C1C"/>
        </w:rPr>
      </w:pPr>
      <w:r>
        <w:rPr>
          <w:rFonts w:ascii="Times New Roman Italic" w:hAnsi="Times New Roman Italic"/>
          <w:color w:val="1C1C1C"/>
        </w:rPr>
        <w:t xml:space="preserve">Youth and women: </w:t>
      </w:r>
      <w:r>
        <w:rPr>
          <w:rFonts w:ascii="Times New Roman" w:hAnsi="Times New Roman"/>
          <w:color w:val="1C1C1C"/>
        </w:rPr>
        <w:t xml:space="preserve">youth and women are two of the groups that were argued to be particularly alienated, not always in terms of their legal citizenship, but in terms of their real capacity and opportunities to participate and become active citizens in their communities. Arab countries are ‘young’ societies, with a bulging youth population that often feels alienated/ disempowered both economically and in terms of citizenship and public participation. </w:t>
      </w:r>
    </w:p>
    <w:p w:rsidR="0085478D" w:rsidRDefault="00CC64CC">
      <w:pPr>
        <w:spacing w:line="240" w:lineRule="auto"/>
        <w:jc w:val="both"/>
        <w:rPr>
          <w:rFonts w:ascii="Times New Roman" w:hAnsi="Times New Roman"/>
        </w:rPr>
      </w:pPr>
      <w:r>
        <w:rPr>
          <w:rFonts w:ascii="Times New Roman" w:hAnsi="Times New Roman"/>
        </w:rPr>
        <w:t xml:space="preserve">Based on the abovementioned elements defining the conditions for and shaping social cohesion in the region, the participants made the following recommendations for a regional project to pursue: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w:hAnsi="Times New Roman"/>
          <w:color w:val="1C1C1C"/>
        </w:rPr>
      </w:pPr>
      <w:r>
        <w:rPr>
          <w:rFonts w:ascii="Times New Roman" w:hAnsi="Times New Roman"/>
          <w:color w:val="1C1C1C"/>
        </w:rPr>
        <w:t>Develop a methodology/ index to measure social cohesion and monitor its development across time. This would help better define and contextualize this concept, which may be defined differently by different individuals, groups</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w:hAnsi="Times New Roman"/>
          <w:color w:val="1C1C1C"/>
        </w:rPr>
      </w:pPr>
      <w:r>
        <w:rPr>
          <w:rFonts w:ascii="Times New Roman" w:hAnsi="Times New Roman"/>
          <w:color w:val="1C1C1C"/>
        </w:rPr>
        <w:t xml:space="preserve">Develop/ support the development of education curriculums that promote values of justice, equality, and respecting others and train public school teachers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w:hAnsi="Times New Roman"/>
          <w:color w:val="1C1C1C"/>
        </w:rPr>
      </w:pPr>
      <w:r>
        <w:rPr>
          <w:rFonts w:ascii="Times New Roman" w:hAnsi="Times New Roman"/>
          <w:color w:val="1C1C1C"/>
        </w:rPr>
        <w:t xml:space="preserve">Train journalists on reporting on issues that relate to social cohesion to promote fairness, accuracy and use of proper language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w:hAnsi="Times New Roman"/>
          <w:color w:val="1C1C1C"/>
        </w:rPr>
      </w:pPr>
      <w:r>
        <w:rPr>
          <w:rFonts w:ascii="Times New Roman" w:hAnsi="Times New Roman"/>
          <w:color w:val="1C1C1C"/>
        </w:rPr>
        <w:t xml:space="preserve">Identify success stories and best practices in Latin America, South Africa and Europe. </w:t>
      </w:r>
      <w:r>
        <w:rPr>
          <w:rFonts w:ascii="Times New Roman" w:hAnsi="Times New Roman"/>
        </w:rPr>
        <w:t>Tunisian experience can also be a good model.</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w:hAnsi="Times New Roman"/>
          <w:color w:val="1C1C1C"/>
        </w:rPr>
      </w:pPr>
      <w:r>
        <w:rPr>
          <w:rFonts w:ascii="Times New Roman" w:hAnsi="Times New Roman"/>
          <w:color w:val="1C1C1C"/>
        </w:rPr>
        <w:t>Identify ways to target security sector reforms in support of social cohesion</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w:hAnsi="Times New Roman"/>
          <w:color w:val="1C1C1C"/>
        </w:rPr>
      </w:pPr>
      <w:r>
        <w:rPr>
          <w:rFonts w:ascii="Times New Roman" w:hAnsi="Times New Roman"/>
          <w:color w:val="1C1C1C"/>
        </w:rPr>
        <w:t xml:space="preserve">Promote respect for human rights, dignity and respect of others both vertically and horizontally (state-to-citizen and citizen-to-citizen)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Italic" w:hAnsi="Times New Roman Italic"/>
          <w:color w:val="1C1C1C"/>
        </w:rPr>
      </w:pPr>
      <w:r>
        <w:rPr>
          <w:rFonts w:ascii="Times New Roman" w:hAnsi="Times New Roman"/>
          <w:color w:val="1C1C1C"/>
        </w:rPr>
        <w:t xml:space="preserve">Support, train and capacitate the judiciary to promote impartial implementation of laws against practices undermining social cohesion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Italic" w:hAnsi="Times New Roman Italic"/>
          <w:color w:val="1C1C1C"/>
        </w:rPr>
      </w:pPr>
      <w:r>
        <w:rPr>
          <w:rFonts w:ascii="Times New Roman" w:hAnsi="Times New Roman"/>
          <w:color w:val="1C1C1C"/>
        </w:rPr>
        <w:t xml:space="preserve">Promote principles of equality in constitutions, and laws that guarantee equal rights, and power sharing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Italic" w:hAnsi="Times New Roman Italic"/>
          <w:color w:val="1C1C1C"/>
        </w:rPr>
      </w:pPr>
      <w:r>
        <w:rPr>
          <w:rFonts w:ascii="Times New Roman" w:hAnsi="Times New Roman"/>
          <w:color w:val="1C1C1C"/>
        </w:rPr>
        <w:t xml:space="preserve">Support decentralization of power by supporting local governments and local government initiatives to diffuse power more evenly in society  </w:t>
      </w:r>
    </w:p>
    <w:p w:rsidR="0085478D" w:rsidRDefault="00CC64CC" w:rsidP="00AE25BD">
      <w:pPr>
        <w:pStyle w:val="ListParagraph"/>
        <w:numPr>
          <w:ilvl w:val="0"/>
          <w:numId w:val="6"/>
        </w:numPr>
        <w:tabs>
          <w:tab w:val="clear" w:pos="360"/>
          <w:tab w:val="num" w:pos="720"/>
        </w:tabs>
        <w:spacing w:after="160" w:line="240" w:lineRule="auto"/>
        <w:ind w:left="720" w:hanging="360"/>
        <w:jc w:val="both"/>
        <w:rPr>
          <w:rFonts w:ascii="Times New Roman Italic" w:hAnsi="Times New Roman Italic"/>
          <w:color w:val="1C1C1C"/>
        </w:rPr>
      </w:pPr>
      <w:r>
        <w:rPr>
          <w:rFonts w:ascii="Times New Roman" w:hAnsi="Times New Roman"/>
          <w:color w:val="1C1C1C"/>
        </w:rPr>
        <w:t>Launch/ support ongoing national reconciliation initiatives in order to create proper public space for discussions</w:t>
      </w:r>
    </w:p>
    <w:p w:rsidR="0085478D" w:rsidRDefault="00CC64CC">
      <w:pPr>
        <w:spacing w:after="160" w:line="240" w:lineRule="auto"/>
        <w:rPr>
          <w:rFonts w:ascii="Times New Roman" w:hAnsi="Times New Roman"/>
        </w:rPr>
      </w:pPr>
      <w:r>
        <w:rPr>
          <w:rFonts w:ascii="Times New Roman" w:hAnsi="Times New Roman"/>
        </w:rPr>
        <w:lastRenderedPageBreak/>
        <w:t xml:space="preserve">In pursuance of these recommendations, the participants underlined the importance of: </w:t>
      </w:r>
    </w:p>
    <w:p w:rsidR="0085478D" w:rsidRDefault="00CC64CC" w:rsidP="00AE25BD">
      <w:pPr>
        <w:pStyle w:val="ListParagraph"/>
        <w:numPr>
          <w:ilvl w:val="0"/>
          <w:numId w:val="7"/>
        </w:numPr>
        <w:tabs>
          <w:tab w:val="clear" w:pos="360"/>
          <w:tab w:val="num" w:pos="720"/>
        </w:tabs>
        <w:spacing w:after="160" w:line="240" w:lineRule="auto"/>
        <w:ind w:left="720" w:hanging="360"/>
        <w:jc w:val="both"/>
        <w:rPr>
          <w:rFonts w:ascii="Times New Roman" w:hAnsi="Times New Roman"/>
        </w:rPr>
      </w:pPr>
      <w:r>
        <w:rPr>
          <w:rFonts w:ascii="Times New Roman" w:hAnsi="Times New Roman"/>
        </w:rPr>
        <w:t xml:space="preserve">Working with governments and civil society to find best approaches to respond to country context specific situations and challenges. </w:t>
      </w:r>
    </w:p>
    <w:p w:rsidR="0085478D" w:rsidRDefault="00CC64CC" w:rsidP="00AE25BD">
      <w:pPr>
        <w:pStyle w:val="ListParagraph"/>
        <w:numPr>
          <w:ilvl w:val="0"/>
          <w:numId w:val="7"/>
        </w:numPr>
        <w:tabs>
          <w:tab w:val="clear" w:pos="360"/>
          <w:tab w:val="num" w:pos="720"/>
        </w:tabs>
        <w:spacing w:after="160" w:line="240" w:lineRule="auto"/>
        <w:ind w:left="720" w:hanging="360"/>
        <w:jc w:val="both"/>
        <w:rPr>
          <w:rFonts w:ascii="Times New Roman" w:hAnsi="Times New Roman"/>
        </w:rPr>
      </w:pPr>
      <w:r>
        <w:rPr>
          <w:rFonts w:ascii="Times New Roman" w:hAnsi="Times New Roman"/>
        </w:rPr>
        <w:t>Cooperating with religious institutions/ leaders in order to promote messages of tolerance and social cohesion, and support the ongoing and/or new interfaith dialogues</w:t>
      </w:r>
    </w:p>
    <w:p w:rsidR="0085478D" w:rsidRDefault="00CC64CC" w:rsidP="00AE25BD">
      <w:pPr>
        <w:pStyle w:val="ListParagraph"/>
        <w:numPr>
          <w:ilvl w:val="0"/>
          <w:numId w:val="7"/>
        </w:numPr>
        <w:tabs>
          <w:tab w:val="clear" w:pos="360"/>
          <w:tab w:val="num" w:pos="720"/>
        </w:tabs>
        <w:spacing w:after="160" w:line="240" w:lineRule="auto"/>
        <w:ind w:left="720" w:hanging="360"/>
        <w:jc w:val="both"/>
        <w:rPr>
          <w:rFonts w:ascii="Times New Roman" w:hAnsi="Times New Roman"/>
        </w:rPr>
      </w:pPr>
      <w:r>
        <w:rPr>
          <w:rFonts w:ascii="Times New Roman" w:hAnsi="Times New Roman"/>
        </w:rPr>
        <w:t xml:space="preserve">Identifying private sector partners to work with on targeted initiatives. </w:t>
      </w:r>
    </w:p>
    <w:p w:rsidR="0085478D" w:rsidRDefault="0085478D">
      <w:pPr>
        <w:spacing w:after="0" w:line="240" w:lineRule="auto"/>
        <w:jc w:val="both"/>
        <w:rPr>
          <w:rFonts w:ascii="Times New Roman" w:hAnsi="Times New Roman"/>
          <w:lang w:val="en-GB"/>
        </w:rPr>
      </w:pPr>
    </w:p>
    <w:p w:rsidR="0085478D" w:rsidRDefault="0085478D">
      <w:pPr>
        <w:spacing w:after="0" w:line="240" w:lineRule="auto"/>
        <w:jc w:val="both"/>
        <w:rPr>
          <w:rFonts w:ascii="Times New Roman" w:hAnsi="Times New Roman"/>
          <w:lang w:val="en-GB"/>
        </w:rPr>
      </w:pPr>
    </w:p>
    <w:p w:rsidR="00DF5D76" w:rsidRDefault="00DF5D76">
      <w:pPr>
        <w:spacing w:after="0" w:line="240" w:lineRule="auto"/>
        <w:jc w:val="both"/>
        <w:rPr>
          <w:rFonts w:ascii="Times New Roman" w:hAnsi="Times New Roman"/>
          <w:lang w:val="en-GB"/>
        </w:rPr>
      </w:pPr>
    </w:p>
    <w:p w:rsidR="00DF5D76" w:rsidRDefault="00DF5D76">
      <w:pPr>
        <w:spacing w:after="0" w:line="240" w:lineRule="auto"/>
        <w:jc w:val="both"/>
        <w:rPr>
          <w:rFonts w:ascii="Times New Roman" w:hAnsi="Times New Roman"/>
          <w:lang w:val="en-GB"/>
        </w:rPr>
      </w:pPr>
    </w:p>
    <w:p w:rsidR="0085478D" w:rsidRDefault="00CC64CC">
      <w:pPr>
        <w:pStyle w:val="ListParagraph"/>
        <w:numPr>
          <w:ilvl w:val="0"/>
          <w:numId w:val="1"/>
        </w:numPr>
        <w:spacing w:after="0" w:line="240" w:lineRule="auto"/>
        <w:ind w:hanging="720"/>
        <w:jc w:val="both"/>
        <w:rPr>
          <w:rFonts w:ascii="Times New Roman" w:hAnsi="Times New Roman"/>
          <w:lang w:val="en-GB"/>
        </w:rPr>
      </w:pPr>
      <w:r>
        <w:rPr>
          <w:rFonts w:ascii="Times New Roman Bold" w:hAnsi="Times New Roman Bold"/>
          <w:lang w:val="en-GB"/>
        </w:rPr>
        <w:t xml:space="preserve">Strategy </w:t>
      </w:r>
    </w:p>
    <w:p w:rsidR="0085478D" w:rsidRDefault="0085478D">
      <w:pPr>
        <w:pStyle w:val="ListParagraph"/>
        <w:spacing w:after="0" w:line="240" w:lineRule="auto"/>
        <w:jc w:val="both"/>
        <w:rPr>
          <w:rFonts w:ascii="Times New Roman" w:hAnsi="Times New Roman"/>
          <w:lang w:val="en-GB"/>
        </w:rPr>
      </w:pPr>
    </w:p>
    <w:p w:rsidR="00C76FDB" w:rsidRDefault="00C76FDB" w:rsidP="00C76FDB">
      <w:pPr>
        <w:pStyle w:val="ListParagraph"/>
        <w:numPr>
          <w:ilvl w:val="0"/>
          <w:numId w:val="58"/>
        </w:numPr>
        <w:spacing w:after="0" w:line="240" w:lineRule="auto"/>
        <w:jc w:val="both"/>
        <w:rPr>
          <w:rFonts w:ascii="Times New Roman" w:hAnsi="Times New Roman"/>
          <w:b/>
        </w:rPr>
      </w:pPr>
      <w:r w:rsidRPr="00094EA6">
        <w:rPr>
          <w:rFonts w:ascii="Times New Roman" w:hAnsi="Times New Roman"/>
          <w:b/>
        </w:rPr>
        <w:t>Analytical approach</w:t>
      </w:r>
    </w:p>
    <w:p w:rsidR="00C76FDB" w:rsidRPr="00094EA6" w:rsidRDefault="00C76FDB" w:rsidP="00C76FDB">
      <w:pPr>
        <w:pStyle w:val="ListParagraph"/>
        <w:spacing w:after="0" w:line="240" w:lineRule="auto"/>
        <w:jc w:val="both"/>
        <w:rPr>
          <w:rFonts w:ascii="Times New Roman" w:hAnsi="Times New Roman"/>
          <w:b/>
        </w:rPr>
      </w:pPr>
    </w:p>
    <w:p w:rsidR="0085478D" w:rsidRDefault="00CC64CC">
      <w:pPr>
        <w:spacing w:after="0" w:line="240" w:lineRule="auto"/>
        <w:jc w:val="both"/>
        <w:rPr>
          <w:rFonts w:ascii="Times New Roman" w:hAnsi="Times New Roman"/>
        </w:rPr>
      </w:pPr>
      <w:r>
        <w:rPr>
          <w:rFonts w:ascii="Times New Roman" w:hAnsi="Times New Roman"/>
        </w:rPr>
        <w:t xml:space="preserve">Based on the discussions and recommendations of the </w:t>
      </w:r>
      <w:r w:rsidR="00DF3A9D">
        <w:rPr>
          <w:rFonts w:ascii="Times New Roman" w:hAnsi="Times New Roman"/>
        </w:rPr>
        <w:t xml:space="preserve">regional </w:t>
      </w:r>
      <w:r>
        <w:rPr>
          <w:rFonts w:ascii="Times New Roman" w:hAnsi="Times New Roman"/>
        </w:rPr>
        <w:t xml:space="preserve">consultation </w:t>
      </w:r>
      <w:r w:rsidR="00DF3A9D">
        <w:rPr>
          <w:rFonts w:ascii="Times New Roman" w:hAnsi="Times New Roman"/>
        </w:rPr>
        <w:t xml:space="preserve">in Amman </w:t>
      </w:r>
      <w:r>
        <w:rPr>
          <w:rFonts w:ascii="Times New Roman" w:hAnsi="Times New Roman"/>
        </w:rPr>
        <w:t>and the framework document that was endorsed</w:t>
      </w:r>
      <w:r w:rsidR="00DF3A9D">
        <w:rPr>
          <w:rFonts w:ascii="Times New Roman" w:hAnsi="Times New Roman"/>
        </w:rPr>
        <w:t xml:space="preserve"> there</w:t>
      </w:r>
      <w:r>
        <w:rPr>
          <w:rFonts w:ascii="Times New Roman" w:hAnsi="Times New Roman"/>
        </w:rPr>
        <w:t xml:space="preserve">, the project pursues a regional approach with an aim to create opportunities for countries to work together and learn from each other on how to face challenges to enhance social cohesion. Through regional cooperation, multiple stakeholders, government and civil society, as well as the religious leaders and private sector can exchange experiences, provide peer review and support, and find inspiration from other contexts. </w:t>
      </w:r>
    </w:p>
    <w:p w:rsidR="0085478D" w:rsidRDefault="0085478D">
      <w:pPr>
        <w:spacing w:after="0" w:line="240" w:lineRule="auto"/>
        <w:jc w:val="both"/>
        <w:rPr>
          <w:rFonts w:ascii="Times New Roman" w:hAnsi="Times New Roman"/>
        </w:rPr>
      </w:pPr>
    </w:p>
    <w:p w:rsidR="0085478D" w:rsidRDefault="00CC64CC">
      <w:pPr>
        <w:spacing w:line="240" w:lineRule="auto"/>
        <w:jc w:val="both"/>
        <w:rPr>
          <w:rFonts w:ascii="Times New Roman" w:hAnsi="Times New Roman"/>
        </w:rPr>
      </w:pPr>
      <w:r>
        <w:rPr>
          <w:rFonts w:ascii="Times New Roman" w:hAnsi="Times New Roman"/>
        </w:rPr>
        <w:t>The conceptual framework for the project entail</w:t>
      </w:r>
      <w:r w:rsidR="00DF3A9D">
        <w:rPr>
          <w:rFonts w:ascii="Times New Roman" w:hAnsi="Times New Roman"/>
        </w:rPr>
        <w:t>s</w:t>
      </w:r>
      <w:r>
        <w:rPr>
          <w:rFonts w:ascii="Times New Roman" w:hAnsi="Times New Roman"/>
        </w:rPr>
        <w:t xml:space="preserve"> two interrelated areas of work that define the programmatic entry points. These two area of work are </w:t>
      </w:r>
      <w:r w:rsidR="00720AE1">
        <w:rPr>
          <w:rFonts w:ascii="Times New Roman" w:hAnsi="Times New Roman"/>
        </w:rPr>
        <w:t>strategized</w:t>
      </w:r>
      <w:r>
        <w:rPr>
          <w:rFonts w:ascii="Times New Roman" w:hAnsi="Times New Roman"/>
        </w:rPr>
        <w:t xml:space="preserve"> to target social cohesion along both the vertical (relationship between state and citizen) and horizontal dimension (relationship amongst citizens), following the recommendations proposed at the regional consultation: </w:t>
      </w:r>
    </w:p>
    <w:p w:rsidR="0085478D" w:rsidRDefault="00CC64CC" w:rsidP="00AE25BD">
      <w:pPr>
        <w:pStyle w:val="Heading21"/>
        <w:keepLines/>
        <w:numPr>
          <w:ilvl w:val="0"/>
          <w:numId w:val="8"/>
        </w:numPr>
        <w:tabs>
          <w:tab w:val="clear" w:pos="360"/>
          <w:tab w:val="num" w:pos="720"/>
        </w:tabs>
        <w:spacing w:after="0"/>
        <w:ind w:left="720" w:hanging="360"/>
        <w:jc w:val="left"/>
        <w:rPr>
          <w:rFonts w:ascii="Times New Roman Bold" w:hAnsi="Times New Roman Bold"/>
        </w:rPr>
      </w:pPr>
      <w:r>
        <w:rPr>
          <w:rFonts w:ascii="Times New Roman Bold" w:hAnsi="Times New Roman Bold"/>
        </w:rPr>
        <w:t>Strengthening Equal Citizenship through the Instruments of Law, Policy, and Institutions</w:t>
      </w:r>
    </w:p>
    <w:p w:rsidR="0085478D" w:rsidRDefault="0085478D">
      <w:pPr>
        <w:spacing w:after="0" w:line="240" w:lineRule="auto"/>
        <w:jc w:val="both"/>
        <w:rPr>
          <w:rFonts w:ascii="Times New Roman" w:hAnsi="Times New Roman"/>
        </w:rPr>
      </w:pPr>
    </w:p>
    <w:p w:rsidR="00670667" w:rsidRDefault="00670667">
      <w:pPr>
        <w:spacing w:after="0" w:line="240" w:lineRule="auto"/>
        <w:ind w:left="360"/>
        <w:jc w:val="both"/>
        <w:rPr>
          <w:rFonts w:ascii="Times New Roman" w:hAnsi="Times New Roman"/>
        </w:rPr>
      </w:pPr>
      <w:r>
        <w:rPr>
          <w:rFonts w:ascii="Times New Roman" w:hAnsi="Times New Roman"/>
        </w:rPr>
        <w:t xml:space="preserve">This area of work concentrates on improving state-society relationships, building and expanding on the concept of equal citizenship. </w:t>
      </w:r>
    </w:p>
    <w:p w:rsidR="00670667" w:rsidRDefault="00670667">
      <w:pPr>
        <w:spacing w:after="0" w:line="240" w:lineRule="auto"/>
        <w:ind w:left="360"/>
        <w:jc w:val="both"/>
        <w:rPr>
          <w:rFonts w:ascii="Times New Roman" w:hAnsi="Times New Roman"/>
        </w:rPr>
      </w:pPr>
    </w:p>
    <w:p w:rsidR="0085478D" w:rsidRDefault="00670667">
      <w:pPr>
        <w:spacing w:after="0" w:line="240" w:lineRule="auto"/>
        <w:ind w:left="360"/>
        <w:jc w:val="both"/>
        <w:rPr>
          <w:rFonts w:ascii="Times New Roman" w:hAnsi="Times New Roman"/>
        </w:rPr>
      </w:pPr>
      <w:r>
        <w:rPr>
          <w:rFonts w:ascii="Times New Roman" w:hAnsi="Times New Roman"/>
        </w:rPr>
        <w:t>To provide this, t</w:t>
      </w:r>
      <w:r w:rsidR="00CC64CC">
        <w:rPr>
          <w:rFonts w:ascii="Times New Roman" w:hAnsi="Times New Roman"/>
        </w:rPr>
        <w:t xml:space="preserve">he project aims to support efforts to improve the drafting or implementation of legal texts to promote inclusion or discourage discrimination and exclusion – critical factors for pursuing equal citizenship. Related project activities will aim to support constitutive political processes (e.g. national dialogues, constitution-making, elections, etc.) </w:t>
      </w:r>
      <w:r>
        <w:rPr>
          <w:rFonts w:ascii="Times New Roman" w:hAnsi="Times New Roman"/>
        </w:rPr>
        <w:t>to emphasize</w:t>
      </w:r>
      <w:r w:rsidR="00CC64CC">
        <w:rPr>
          <w:rFonts w:ascii="Times New Roman" w:hAnsi="Times New Roman"/>
        </w:rPr>
        <w:t xml:space="preserve"> equal citizenship, </w:t>
      </w:r>
      <w:r>
        <w:rPr>
          <w:rFonts w:ascii="Times New Roman" w:hAnsi="Times New Roman"/>
        </w:rPr>
        <w:t>in order to generate</w:t>
      </w:r>
      <w:r w:rsidR="00CC64CC">
        <w:rPr>
          <w:rFonts w:ascii="Times New Roman" w:hAnsi="Times New Roman"/>
        </w:rPr>
        <w:t xml:space="preserve"> greater trust in the state and </w:t>
      </w:r>
      <w:r>
        <w:rPr>
          <w:rFonts w:ascii="Times New Roman" w:hAnsi="Times New Roman"/>
        </w:rPr>
        <w:t>strengthen</w:t>
      </w:r>
      <w:r w:rsidR="00CC64CC">
        <w:rPr>
          <w:rFonts w:ascii="Times New Roman" w:hAnsi="Times New Roman"/>
        </w:rPr>
        <w:t xml:space="preserve"> social cohesion. The activities will depend on and link with ongoing legal reforms that could allow utilization of instruments of law </w:t>
      </w:r>
      <w:r>
        <w:rPr>
          <w:rFonts w:ascii="Times New Roman" w:hAnsi="Times New Roman"/>
        </w:rPr>
        <w:t>for these purposes</w:t>
      </w:r>
      <w:r w:rsidR="00CC64CC">
        <w:rPr>
          <w:rFonts w:ascii="Times New Roman" w:hAnsi="Times New Roman"/>
        </w:rPr>
        <w:t xml:space="preserve">. </w:t>
      </w:r>
    </w:p>
    <w:p w:rsidR="0085478D" w:rsidRDefault="0085478D">
      <w:pPr>
        <w:spacing w:after="0" w:line="240" w:lineRule="auto"/>
        <w:ind w:left="360"/>
        <w:jc w:val="both"/>
        <w:rPr>
          <w:rFonts w:ascii="Times New Roman" w:hAnsi="Times New Roman"/>
        </w:rPr>
      </w:pPr>
    </w:p>
    <w:p w:rsidR="0085478D" w:rsidRDefault="00670667">
      <w:pPr>
        <w:spacing w:after="0" w:line="240" w:lineRule="auto"/>
        <w:ind w:left="360"/>
        <w:jc w:val="both"/>
        <w:rPr>
          <w:rFonts w:ascii="Times New Roman" w:hAnsi="Times New Roman"/>
        </w:rPr>
      </w:pPr>
      <w:r>
        <w:rPr>
          <w:rFonts w:ascii="Times New Roman" w:hAnsi="Times New Roman"/>
        </w:rPr>
        <w:t xml:space="preserve">Improving state-society relationships to generate greater trust would also require </w:t>
      </w:r>
      <w:r w:rsidR="00CC64CC">
        <w:rPr>
          <w:rFonts w:ascii="Times New Roman" w:hAnsi="Times New Roman"/>
        </w:rPr>
        <w:t xml:space="preserve">enhancing state responsiveness and strengthening the capacities of institutions to listen, consult and engage citizens </w:t>
      </w:r>
      <w:r w:rsidR="00846E83">
        <w:rPr>
          <w:rFonts w:ascii="Times New Roman" w:hAnsi="Times New Roman"/>
        </w:rPr>
        <w:t>in delivering law and policy</w:t>
      </w:r>
      <w:r w:rsidR="00CC64CC">
        <w:rPr>
          <w:rFonts w:ascii="Times New Roman" w:hAnsi="Times New Roman"/>
        </w:rPr>
        <w:t xml:space="preserve">. </w:t>
      </w:r>
      <w:r>
        <w:rPr>
          <w:rFonts w:ascii="Times New Roman" w:hAnsi="Times New Roman"/>
        </w:rPr>
        <w:t xml:space="preserve">This would involve </w:t>
      </w:r>
      <w:r w:rsidR="00CC64CC">
        <w:rPr>
          <w:rFonts w:ascii="Times New Roman" w:hAnsi="Times New Roman"/>
        </w:rPr>
        <w:t xml:space="preserve">increasing awareness on reducing or neutralizing institutional biases in the implementation of laws, and strengthening capacities and mechanisms for mediation and conflict resolution through critical institutions. Rule of law and security institutions are considered </w:t>
      </w:r>
      <w:r w:rsidR="00846E83">
        <w:rPr>
          <w:rFonts w:ascii="Times New Roman" w:hAnsi="Times New Roman"/>
        </w:rPr>
        <w:t xml:space="preserve">two such critical institutions and as such the project will place an emphasis on working with them. </w:t>
      </w:r>
    </w:p>
    <w:p w:rsidR="0085478D" w:rsidRDefault="0085478D">
      <w:pPr>
        <w:spacing w:after="0" w:line="240" w:lineRule="auto"/>
        <w:ind w:left="360"/>
        <w:jc w:val="both"/>
        <w:rPr>
          <w:rFonts w:ascii="Times New Roman" w:hAnsi="Times New Roman"/>
        </w:rPr>
      </w:pPr>
    </w:p>
    <w:p w:rsidR="0085478D" w:rsidRDefault="00CC64CC" w:rsidP="00AE25BD">
      <w:pPr>
        <w:pStyle w:val="Heading21"/>
        <w:keepLines/>
        <w:numPr>
          <w:ilvl w:val="0"/>
          <w:numId w:val="8"/>
        </w:numPr>
        <w:tabs>
          <w:tab w:val="clear" w:pos="360"/>
          <w:tab w:val="num" w:pos="720"/>
        </w:tabs>
        <w:spacing w:after="0"/>
        <w:ind w:left="720" w:hanging="360"/>
        <w:jc w:val="left"/>
        <w:rPr>
          <w:rFonts w:ascii="Times New Roman Bold" w:hAnsi="Times New Roman Bold"/>
        </w:rPr>
      </w:pPr>
      <w:r>
        <w:rPr>
          <w:rFonts w:ascii="Times New Roman Bold" w:hAnsi="Times New Roman Bold"/>
        </w:rPr>
        <w:lastRenderedPageBreak/>
        <w:t>Reinforcing the Social Fabric to Rebuild Trust and Legitimacy as Foundations for Enhanced Social Cohesion</w:t>
      </w:r>
    </w:p>
    <w:p w:rsidR="0085478D" w:rsidRDefault="0085478D">
      <w:pPr>
        <w:spacing w:after="0" w:line="240" w:lineRule="auto"/>
        <w:jc w:val="both"/>
        <w:rPr>
          <w:rFonts w:ascii="Times New Roman" w:hAnsi="Times New Roman"/>
        </w:rPr>
      </w:pPr>
    </w:p>
    <w:p w:rsidR="0085478D" w:rsidRDefault="00CC64CC">
      <w:pPr>
        <w:spacing w:line="240" w:lineRule="auto"/>
        <w:ind w:left="360"/>
        <w:jc w:val="both"/>
        <w:rPr>
          <w:rFonts w:ascii="Times New Roman" w:hAnsi="Times New Roman"/>
        </w:rPr>
      </w:pPr>
      <w:r>
        <w:rPr>
          <w:rFonts w:ascii="Times New Roman" w:hAnsi="Times New Roman"/>
        </w:rPr>
        <w:t xml:space="preserve">The project will also aim to cover this area of work through activities that could contribute to rebuilding trust and reinforcing social fabric by bringing together people from the different groups in support of social cohesion (whether political, religious, identity based or other). This would include addressing the implications of inter-generational gap and help define the role of youth in the future of the region to promote social cohesion. </w:t>
      </w:r>
      <w:r w:rsidR="00846E83">
        <w:rPr>
          <w:rFonts w:ascii="Times New Roman" w:hAnsi="Times New Roman"/>
        </w:rPr>
        <w:t>As proposed by the participants of the regional consultation in June 2014 in Amman, education, media, and civil society, as well as the religious leaders, constitute important avenues to provide this objective. A</w:t>
      </w:r>
      <w:r>
        <w:rPr>
          <w:rFonts w:ascii="Times New Roman" w:hAnsi="Times New Roman"/>
        </w:rPr>
        <w:t xml:space="preserve">ccordingly, the project will look into possible ways to promote social cohesion by way of strengthening the interaction and engagement between leadership of confessional groups and networks with the institutions of the state; </w:t>
      </w:r>
      <w:r w:rsidR="00846E83">
        <w:rPr>
          <w:rFonts w:ascii="Times New Roman" w:hAnsi="Times New Roman"/>
        </w:rPr>
        <w:t xml:space="preserve">working with educational institutions and media to raise awareness and foster inter-cultural dialogue; </w:t>
      </w:r>
      <w:r>
        <w:rPr>
          <w:rFonts w:ascii="Times New Roman" w:hAnsi="Times New Roman"/>
        </w:rPr>
        <w:t xml:space="preserve">developing/supporting relevant alternative dispute resolution mechanisms, or working with regional or local mediators, national facilitators and peace activists to resolve conflicts and reduce tensions, and linking these to the broader dispute resolution or mediation mechanisms.  </w:t>
      </w:r>
    </w:p>
    <w:p w:rsidR="00C76FDB" w:rsidRDefault="00C76FDB" w:rsidP="00C76FDB">
      <w:pPr>
        <w:spacing w:line="240" w:lineRule="auto"/>
        <w:jc w:val="both"/>
        <w:rPr>
          <w:rFonts w:ascii="Times New Roman" w:hAnsi="Times New Roman"/>
        </w:rPr>
      </w:pPr>
    </w:p>
    <w:p w:rsidR="00C76FDB" w:rsidRPr="00094EA6" w:rsidRDefault="00C76FDB" w:rsidP="00C76FDB">
      <w:pPr>
        <w:pStyle w:val="ListParagraph"/>
        <w:numPr>
          <w:ilvl w:val="0"/>
          <w:numId w:val="58"/>
        </w:numPr>
        <w:spacing w:line="240" w:lineRule="auto"/>
        <w:jc w:val="both"/>
        <w:rPr>
          <w:rFonts w:ascii="Times New Roman" w:hAnsi="Times New Roman"/>
          <w:b/>
        </w:rPr>
      </w:pPr>
      <w:r w:rsidRPr="00094EA6">
        <w:rPr>
          <w:rFonts w:ascii="Times New Roman" w:hAnsi="Times New Roman"/>
          <w:b/>
        </w:rPr>
        <w:t>Delivery Metho</w:t>
      </w:r>
      <w:r>
        <w:rPr>
          <w:rFonts w:ascii="Times New Roman" w:hAnsi="Times New Roman"/>
          <w:b/>
        </w:rPr>
        <w:t>dology and Partnerships: First and Second Phases</w:t>
      </w:r>
      <w:r w:rsidRPr="00094EA6">
        <w:rPr>
          <w:rFonts w:ascii="Times New Roman" w:hAnsi="Times New Roman"/>
          <w:b/>
        </w:rPr>
        <w:t xml:space="preserve"> </w:t>
      </w:r>
    </w:p>
    <w:p w:rsidR="00704F8D" w:rsidRDefault="00D45999">
      <w:pPr>
        <w:spacing w:line="240" w:lineRule="auto"/>
        <w:jc w:val="both"/>
        <w:rPr>
          <w:rFonts w:ascii="Times New Roman" w:hAnsi="Times New Roman"/>
        </w:rPr>
      </w:pPr>
      <w:r>
        <w:rPr>
          <w:rFonts w:ascii="Times New Roman" w:hAnsi="Times New Roman"/>
        </w:rPr>
        <w:t>In terms of delivery methodology, t</w:t>
      </w:r>
      <w:r w:rsidR="00951633">
        <w:rPr>
          <w:rFonts w:ascii="Times New Roman" w:hAnsi="Times New Roman"/>
        </w:rPr>
        <w:t xml:space="preserve">he project will be delivered in </w:t>
      </w:r>
      <w:r w:rsidR="00951633" w:rsidRPr="00951633">
        <w:rPr>
          <w:rFonts w:ascii="Times New Roman" w:hAnsi="Times New Roman"/>
          <w:b/>
          <w:u w:val="single"/>
        </w:rPr>
        <w:t>two phases</w:t>
      </w:r>
      <w:r w:rsidR="00951633">
        <w:rPr>
          <w:rFonts w:ascii="Times New Roman" w:hAnsi="Times New Roman"/>
        </w:rPr>
        <w:t xml:space="preserve">. </w:t>
      </w:r>
      <w:r>
        <w:rPr>
          <w:rFonts w:ascii="Times New Roman" w:hAnsi="Times New Roman"/>
        </w:rPr>
        <w:t>G</w:t>
      </w:r>
      <w:r w:rsidR="00CC64CC">
        <w:rPr>
          <w:rFonts w:ascii="Times New Roman" w:hAnsi="Times New Roman"/>
        </w:rPr>
        <w:t xml:space="preserve">iven the need for further analytical understanding of the concept of social cohesion, the </w:t>
      </w:r>
      <w:r w:rsidR="00951633" w:rsidRPr="00951633">
        <w:rPr>
          <w:rFonts w:ascii="Times New Roman" w:hAnsi="Times New Roman"/>
          <w:b/>
        </w:rPr>
        <w:t>Phase I</w:t>
      </w:r>
      <w:r w:rsidR="00951633">
        <w:rPr>
          <w:rFonts w:ascii="Times New Roman" w:hAnsi="Times New Roman"/>
        </w:rPr>
        <w:t xml:space="preserve"> </w:t>
      </w:r>
      <w:r w:rsidR="00CC64CC">
        <w:rPr>
          <w:rFonts w:ascii="Times New Roman" w:hAnsi="Times New Roman"/>
        </w:rPr>
        <w:t xml:space="preserve">is designed to invest especially in knowledge generation and sharing as well as advocating on the ways and means to promote social cohesion. Convening power of UNDP will be a key asset for the project to regularly bring together critical actors for promotion of social cohesion. </w:t>
      </w:r>
      <w:r w:rsidR="00951633" w:rsidRPr="00951633">
        <w:rPr>
          <w:rFonts w:ascii="Times New Roman" w:hAnsi="Times New Roman"/>
          <w:b/>
        </w:rPr>
        <w:t>Phase II</w:t>
      </w:r>
      <w:r w:rsidR="00951633">
        <w:rPr>
          <w:rFonts w:ascii="Times New Roman" w:hAnsi="Times New Roman"/>
        </w:rPr>
        <w:t>, in turn,</w:t>
      </w:r>
      <w:r w:rsidR="00CC64CC">
        <w:rPr>
          <w:rFonts w:ascii="Times New Roman" w:hAnsi="Times New Roman"/>
        </w:rPr>
        <w:t xml:space="preserve"> will seek targeted efforts to provide technical assistance to government and non-government partners and support selected pilot initiatives that emerge from the analysis and the meetings of the key actors. </w:t>
      </w:r>
    </w:p>
    <w:p w:rsidR="0085478D" w:rsidRDefault="00CC64CC">
      <w:pPr>
        <w:spacing w:line="240" w:lineRule="auto"/>
        <w:jc w:val="both"/>
        <w:rPr>
          <w:rFonts w:ascii="Times New Roman" w:hAnsi="Times New Roman"/>
        </w:rPr>
      </w:pPr>
      <w:r>
        <w:rPr>
          <w:rFonts w:ascii="Times New Roman" w:hAnsi="Times New Roman"/>
        </w:rPr>
        <w:t xml:space="preserve">Given the </w:t>
      </w:r>
      <w:r w:rsidR="00283060">
        <w:rPr>
          <w:rFonts w:ascii="Times New Roman" w:hAnsi="Times New Roman"/>
        </w:rPr>
        <w:t>fact that</w:t>
      </w:r>
      <w:r>
        <w:rPr>
          <w:rFonts w:ascii="Times New Roman" w:hAnsi="Times New Roman"/>
        </w:rPr>
        <w:t xml:space="preserve"> faith has been dragged into many of the conflicts, the project puts a strong emphasis in identifying and working in consultation with religious leaders/ institutions to agree on ways to promote messages of tolerance and social cohesion. The UNDP plans to partner with the King Abdullah </w:t>
      </w:r>
      <w:proofErr w:type="spellStart"/>
      <w:r>
        <w:rPr>
          <w:rFonts w:ascii="Times New Roman" w:hAnsi="Times New Roman"/>
        </w:rPr>
        <w:t>Abdulaziz</w:t>
      </w:r>
      <w:proofErr w:type="spellEnd"/>
      <w:r>
        <w:rPr>
          <w:rFonts w:ascii="Times New Roman" w:hAnsi="Times New Roman"/>
        </w:rPr>
        <w:t xml:space="preserve"> International Centre for Interreligious</w:t>
      </w:r>
      <w:r w:rsidR="00D94F99">
        <w:rPr>
          <w:rFonts w:ascii="Times New Roman" w:hAnsi="Times New Roman"/>
        </w:rPr>
        <w:t xml:space="preserve"> and Intercultural Dialogue (KA</w:t>
      </w:r>
      <w:r>
        <w:rPr>
          <w:rFonts w:ascii="Times New Roman" w:hAnsi="Times New Roman"/>
        </w:rPr>
        <w:t>IC</w:t>
      </w:r>
      <w:r w:rsidR="00D94F99">
        <w:rPr>
          <w:rFonts w:ascii="Times New Roman" w:hAnsi="Times New Roman"/>
        </w:rPr>
        <w:t>I</w:t>
      </w:r>
      <w:r>
        <w:rPr>
          <w:rFonts w:ascii="Times New Roman" w:hAnsi="Times New Roman"/>
        </w:rPr>
        <w:t xml:space="preserve">ID). Founded in 2005 by Saudi Arabia, Austria and Spain, the Centre’s Board of Directors has representatives from all major world religions, and runs a series of initiatives on inter-religious dialogue engaging the media, religious leaders of dialogue, and young religious scholars in order to spread messages and mechanisms of inter-religious understanding. </w:t>
      </w:r>
      <w:r w:rsidR="00283060">
        <w:rPr>
          <w:rFonts w:ascii="Times New Roman" w:hAnsi="Times New Roman"/>
        </w:rPr>
        <w:t xml:space="preserve">The regional </w:t>
      </w:r>
      <w:proofErr w:type="spellStart"/>
      <w:r w:rsidR="00283060">
        <w:rPr>
          <w:rFonts w:ascii="Times New Roman" w:hAnsi="Times New Roman"/>
        </w:rPr>
        <w:t>programme</w:t>
      </w:r>
      <w:proofErr w:type="spellEnd"/>
      <w:r w:rsidR="00283060">
        <w:rPr>
          <w:rFonts w:ascii="Times New Roman" w:hAnsi="Times New Roman"/>
        </w:rPr>
        <w:t xml:space="preserve"> has also the previous experience of working with religious leaders through its now-closed HIV-AIDS regional project. </w:t>
      </w:r>
    </w:p>
    <w:p w:rsidR="00C76FDB" w:rsidRDefault="00C76FDB" w:rsidP="00C76FDB">
      <w:pPr>
        <w:spacing w:line="240" w:lineRule="auto"/>
        <w:jc w:val="both"/>
        <w:rPr>
          <w:rFonts w:ascii="Times New Roman" w:hAnsi="Times New Roman"/>
        </w:rPr>
      </w:pPr>
      <w:r w:rsidRPr="00AC2CB1">
        <w:rPr>
          <w:rFonts w:ascii="Times New Roman" w:hAnsi="Times New Roman"/>
        </w:rPr>
        <w:t>Among other possible partners, the project will explore collaboration with United Nations Human Rights Training and Documentation Center for Southwest Asia and Arab region in Doha in delivering training and capacity development components.</w:t>
      </w:r>
      <w:r>
        <w:rPr>
          <w:rFonts w:ascii="Times New Roman" w:hAnsi="Times New Roman"/>
        </w:rPr>
        <w:t xml:space="preserve"> </w:t>
      </w:r>
      <w:r w:rsidR="00101B77">
        <w:rPr>
          <w:rFonts w:ascii="Times New Roman" w:hAnsi="Times New Roman"/>
        </w:rPr>
        <w:t xml:space="preserve">It will also build on the past collaboration with </w:t>
      </w:r>
      <w:proofErr w:type="spellStart"/>
      <w:r w:rsidR="00101B77">
        <w:rPr>
          <w:rFonts w:ascii="Times New Roman" w:hAnsi="Times New Roman"/>
        </w:rPr>
        <w:t>Interpeace</w:t>
      </w:r>
      <w:proofErr w:type="spellEnd"/>
      <w:r w:rsidR="00101B77">
        <w:rPr>
          <w:rFonts w:ascii="Times New Roman" w:hAnsi="Times New Roman"/>
        </w:rPr>
        <w:t xml:space="preserve">, </w:t>
      </w:r>
      <w:r w:rsidR="00101B77" w:rsidRPr="00101B77">
        <w:rPr>
          <w:rFonts w:ascii="Times New Roman" w:hAnsi="Times New Roman"/>
        </w:rPr>
        <w:t>an independent, international peacebuilding organization and a strategic partner of the United Nations</w:t>
      </w:r>
      <w:r w:rsidR="00101B77">
        <w:rPr>
          <w:rFonts w:ascii="Times New Roman" w:hAnsi="Times New Roman"/>
        </w:rPr>
        <w:t xml:space="preserve"> </w:t>
      </w:r>
      <w:r w:rsidR="00AC2CB1">
        <w:rPr>
          <w:rFonts w:ascii="Times New Roman" w:hAnsi="Times New Roman"/>
        </w:rPr>
        <w:t>in implementing</w:t>
      </w:r>
      <w:r w:rsidR="00101B77">
        <w:rPr>
          <w:rFonts w:ascii="Times New Roman" w:hAnsi="Times New Roman"/>
        </w:rPr>
        <w:t xml:space="preserve"> its selected activities. </w:t>
      </w:r>
      <w:r w:rsidR="00AC2CB1">
        <w:rPr>
          <w:rFonts w:ascii="Times New Roman" w:hAnsi="Times New Roman"/>
        </w:rPr>
        <w:t xml:space="preserve">Other possible partners at the national levels include Al </w:t>
      </w:r>
      <w:proofErr w:type="spellStart"/>
      <w:r w:rsidR="00AC2CB1">
        <w:rPr>
          <w:rFonts w:ascii="Times New Roman" w:hAnsi="Times New Roman"/>
        </w:rPr>
        <w:t>Azhar</w:t>
      </w:r>
      <w:proofErr w:type="spellEnd"/>
      <w:r w:rsidR="00AC2CB1">
        <w:rPr>
          <w:rFonts w:ascii="Times New Roman" w:hAnsi="Times New Roman"/>
        </w:rPr>
        <w:t xml:space="preserve"> University in Cairo and Intercultural Dialogue in Lebanon. Specific partnerships will be identified throughout the project, as the demands from counterparts are concretized during ongoing consultations</w:t>
      </w:r>
      <w:r w:rsidR="00F16CFA">
        <w:rPr>
          <w:rFonts w:ascii="Times New Roman" w:hAnsi="Times New Roman"/>
        </w:rPr>
        <w:t xml:space="preserve"> with the support of UNDP’s country offices</w:t>
      </w:r>
      <w:r w:rsidR="00AC2CB1">
        <w:rPr>
          <w:rFonts w:ascii="Times New Roman" w:hAnsi="Times New Roman"/>
        </w:rPr>
        <w:t xml:space="preserve">. </w:t>
      </w:r>
    </w:p>
    <w:p w:rsidR="00896FD0" w:rsidRDefault="00896FD0">
      <w:pPr>
        <w:spacing w:line="240" w:lineRule="auto"/>
        <w:jc w:val="both"/>
        <w:rPr>
          <w:rFonts w:ascii="Times New Roman" w:hAnsi="Times New Roman"/>
        </w:rPr>
      </w:pPr>
      <w:r>
        <w:rPr>
          <w:rFonts w:ascii="Times New Roman" w:hAnsi="Times New Roman"/>
        </w:rPr>
        <w:t>The project will be guided by the “Unified Arab Strategy”, adopted through the support of the Alliance of Civilizations”</w:t>
      </w:r>
      <w:r>
        <w:rPr>
          <w:rStyle w:val="FootnoteReference"/>
          <w:rFonts w:ascii="Times New Roman" w:hAnsi="Times New Roman"/>
        </w:rPr>
        <w:footnoteReference w:id="5"/>
      </w:r>
      <w:r>
        <w:rPr>
          <w:rFonts w:ascii="Times New Roman" w:hAnsi="Times New Roman"/>
        </w:rPr>
        <w:t xml:space="preserve">. </w:t>
      </w:r>
      <w:r w:rsidR="00D44432" w:rsidRPr="00D44432">
        <w:rPr>
          <w:rFonts w:ascii="Times New Roman" w:hAnsi="Times New Roman"/>
        </w:rPr>
        <w:t xml:space="preserve">The Unified Arab Strategy takes the Arab summit resolutions and statements, as a reference, </w:t>
      </w:r>
      <w:r w:rsidR="00D44432" w:rsidRPr="00D44432">
        <w:rPr>
          <w:rFonts w:ascii="Times New Roman" w:hAnsi="Times New Roman"/>
        </w:rPr>
        <w:lastRenderedPageBreak/>
        <w:t>as well as the decisions of the Arab Ministerial Councils, and the related items included in the Arab Charter on Human Rights</w:t>
      </w:r>
      <w:r w:rsidR="00D44432">
        <w:rPr>
          <w:rStyle w:val="FootnoteReference"/>
          <w:rFonts w:ascii="Times New Roman" w:hAnsi="Times New Roman"/>
        </w:rPr>
        <w:footnoteReference w:id="6"/>
      </w:r>
      <w:r w:rsidR="00D44432" w:rsidRPr="00D44432">
        <w:rPr>
          <w:rFonts w:ascii="Times New Roman" w:hAnsi="Times New Roman"/>
        </w:rPr>
        <w:t>.</w:t>
      </w:r>
      <w:r w:rsidR="00612A3A">
        <w:rPr>
          <w:rFonts w:ascii="Times New Roman" w:hAnsi="Times New Roman"/>
        </w:rPr>
        <w:t xml:space="preserve"> The project will seek collaboration with the League of Arab States and the secretariat of the Alliance of Civilizations in undertaking activities supporting the implementation of the Unified Arab Strategy. </w:t>
      </w:r>
    </w:p>
    <w:p w:rsidR="0085478D" w:rsidRDefault="00CC64CC">
      <w:pPr>
        <w:spacing w:line="240" w:lineRule="auto"/>
        <w:jc w:val="both"/>
        <w:rPr>
          <w:rFonts w:ascii="Times New Roman" w:hAnsi="Times New Roman"/>
        </w:rPr>
      </w:pPr>
      <w:r>
        <w:rPr>
          <w:rFonts w:ascii="Times New Roman" w:hAnsi="Times New Roman"/>
        </w:rPr>
        <w:t xml:space="preserve">The project recognizes the fact that promoting social cohesion requires a multifaceted communication strategy. As such, </w:t>
      </w:r>
      <w:r w:rsidR="00283060">
        <w:rPr>
          <w:rFonts w:ascii="Times New Roman" w:hAnsi="Times New Roman"/>
        </w:rPr>
        <w:t xml:space="preserve">pursuing a </w:t>
      </w:r>
      <w:r>
        <w:rPr>
          <w:rFonts w:ascii="Times New Roman" w:hAnsi="Times New Roman"/>
        </w:rPr>
        <w:t>strong communications strategy</w:t>
      </w:r>
      <w:r w:rsidR="00283060">
        <w:rPr>
          <w:rFonts w:ascii="Times New Roman" w:hAnsi="Times New Roman"/>
        </w:rPr>
        <w:t>, including using social marketing campaign tools and</w:t>
      </w:r>
      <w:r>
        <w:rPr>
          <w:rFonts w:ascii="Times New Roman" w:hAnsi="Times New Roman"/>
        </w:rPr>
        <w:t xml:space="preserve"> traditional communications </w:t>
      </w:r>
      <w:r w:rsidR="00283060">
        <w:rPr>
          <w:rFonts w:ascii="Times New Roman" w:hAnsi="Times New Roman"/>
        </w:rPr>
        <w:t xml:space="preserve">means, </w:t>
      </w:r>
      <w:r>
        <w:rPr>
          <w:rFonts w:ascii="Times New Roman" w:hAnsi="Times New Roman"/>
        </w:rPr>
        <w:t>will be essential in delivering project’s activities</w:t>
      </w:r>
      <w:r w:rsidR="00283060">
        <w:rPr>
          <w:rFonts w:ascii="Times New Roman" w:hAnsi="Times New Roman"/>
        </w:rPr>
        <w:t>. Such communication strategy will</w:t>
      </w:r>
      <w:r>
        <w:rPr>
          <w:rFonts w:ascii="Times New Roman" w:hAnsi="Times New Roman"/>
        </w:rPr>
        <w:t xml:space="preserve"> </w:t>
      </w:r>
      <w:r w:rsidR="00283060">
        <w:rPr>
          <w:rFonts w:ascii="Times New Roman" w:hAnsi="Times New Roman"/>
        </w:rPr>
        <w:t xml:space="preserve">aim to </w:t>
      </w:r>
      <w:r>
        <w:rPr>
          <w:rFonts w:ascii="Times New Roman" w:hAnsi="Times New Roman"/>
        </w:rPr>
        <w:t xml:space="preserve">help those who exert efforts to counter prejudices, discriminatory remarks, and hate based propaganda. In similar vein, the role of education is considered key in promoting the values that are essential to achieve social cohesion. The project therefore proposes to work with educational institutions, both at policy and school levels to achieve its goals. </w:t>
      </w:r>
    </w:p>
    <w:p w:rsidR="0085478D" w:rsidRDefault="00CC64CC">
      <w:pPr>
        <w:spacing w:line="240" w:lineRule="auto"/>
        <w:jc w:val="both"/>
        <w:rPr>
          <w:rFonts w:ascii="Times New Roman" w:hAnsi="Times New Roman"/>
        </w:rPr>
      </w:pPr>
      <w:r>
        <w:rPr>
          <w:rFonts w:ascii="Times New Roman" w:hAnsi="Times New Roman"/>
        </w:rPr>
        <w:t>Relationships with international and regional organizations will be leveraged to work cooperatively</w:t>
      </w:r>
      <w:r w:rsidR="00DC448A">
        <w:rPr>
          <w:rFonts w:ascii="Times New Roman" w:hAnsi="Times New Roman"/>
        </w:rPr>
        <w:t xml:space="preserve"> towards common goals. </w:t>
      </w:r>
      <w:r>
        <w:rPr>
          <w:rFonts w:ascii="Times New Roman" w:hAnsi="Times New Roman"/>
        </w:rPr>
        <w:t>The UNDP has an MOU with the Arab League, and will build on its previous engagements with UNRWA and the UNHCR on refugee related issues. The UNDP has already been working together with UNRWA and the Syrian Center for Policy Research (SCPR) to monitor and analyze the impact of the ongoing crisis on ordinary citizens in Syria.</w:t>
      </w:r>
    </w:p>
    <w:p w:rsidR="0085478D" w:rsidRDefault="00CC64CC">
      <w:pPr>
        <w:spacing w:line="240" w:lineRule="auto"/>
        <w:jc w:val="both"/>
        <w:rPr>
          <w:rFonts w:ascii="Times New Roman" w:hAnsi="Times New Roman"/>
        </w:rPr>
      </w:pPr>
      <w:r>
        <w:rPr>
          <w:rFonts w:ascii="Times New Roman" w:hAnsi="Times New Roman"/>
        </w:rPr>
        <w:t xml:space="preserve">Given its presence on the ground in 177 countries, UNDP has global, regional, and national experiences in supporting countries and communities in enhancing social cohesion, in addition to specific experiences on working social cohesion in some of the target countries under this program, namely Yemen, Tunisia, and Lebanon. Building on these experiences and the new UNDP Strategic Plan (2014-2017), the Regional Bureau for Arab States (RBAS) recently has developed a new Regional Program Document that has support to ‘early recovery and rapid return to sustainable development pathways in post-conflict and post-disaster settings’ as one of its outcome areas. The program made a commitment to supporting social cohesion and reconciliation, especially in transition and recovery settings in the Arab region. In this context, reinforcing rule of law and citizen security, based on reforming legal systems to deal with discrimination that may be undermining reconciliation efforts was identified as a key area for relevant programming towards social cohesion. </w:t>
      </w:r>
      <w:r w:rsidR="001E1685">
        <w:rPr>
          <w:rFonts w:ascii="Times New Roman" w:hAnsi="Times New Roman"/>
        </w:rPr>
        <w:t xml:space="preserve">Under UNDP’s regional </w:t>
      </w:r>
      <w:proofErr w:type="spellStart"/>
      <w:r w:rsidR="001E1685">
        <w:rPr>
          <w:rFonts w:ascii="Times New Roman" w:hAnsi="Times New Roman"/>
        </w:rPr>
        <w:t>programme</w:t>
      </w:r>
      <w:proofErr w:type="spellEnd"/>
      <w:r w:rsidR="001E1685">
        <w:rPr>
          <w:rFonts w:ascii="Times New Roman" w:hAnsi="Times New Roman"/>
        </w:rPr>
        <w:t xml:space="preserve">, the project will also collaborate with the other projects such as on </w:t>
      </w:r>
      <w:r w:rsidR="00DC448A">
        <w:rPr>
          <w:rFonts w:ascii="Times New Roman" w:hAnsi="Times New Roman"/>
        </w:rPr>
        <w:t xml:space="preserve">human development, </w:t>
      </w:r>
      <w:r w:rsidR="001E1685">
        <w:rPr>
          <w:rFonts w:ascii="Times New Roman" w:hAnsi="Times New Roman"/>
        </w:rPr>
        <w:t xml:space="preserve">gender, crisis management and response, and elections. </w:t>
      </w:r>
    </w:p>
    <w:p w:rsidR="0085478D" w:rsidRDefault="00CC64CC">
      <w:pPr>
        <w:spacing w:line="240" w:lineRule="auto"/>
        <w:jc w:val="both"/>
        <w:rPr>
          <w:rFonts w:ascii="Times New Roman" w:hAnsi="Times New Roman"/>
        </w:rPr>
      </w:pPr>
      <w:r>
        <w:rPr>
          <w:rFonts w:ascii="Times New Roman" w:hAnsi="Times New Roman"/>
        </w:rPr>
        <w:t>Throughout its duration</w:t>
      </w:r>
      <w:r w:rsidR="00DC448A">
        <w:rPr>
          <w:rFonts w:ascii="Times New Roman" w:hAnsi="Times New Roman"/>
        </w:rPr>
        <w:t>,</w:t>
      </w:r>
      <w:r>
        <w:rPr>
          <w:rFonts w:ascii="Times New Roman" w:hAnsi="Times New Roman"/>
        </w:rPr>
        <w:t xml:space="preserve"> the project will be implemented in close coordination with the UNDP country offices</w:t>
      </w:r>
      <w:r w:rsidR="00DC448A">
        <w:rPr>
          <w:rFonts w:ascii="Times New Roman" w:hAnsi="Times New Roman"/>
        </w:rPr>
        <w:t>,</w:t>
      </w:r>
      <w:r>
        <w:rPr>
          <w:rFonts w:ascii="Times New Roman" w:hAnsi="Times New Roman"/>
        </w:rPr>
        <w:t xml:space="preserve"> with each taking the lead</w:t>
      </w:r>
      <w:r w:rsidR="00DC448A">
        <w:rPr>
          <w:rFonts w:ascii="Times New Roman" w:hAnsi="Times New Roman"/>
        </w:rPr>
        <w:t>, as necessary,</w:t>
      </w:r>
      <w:r>
        <w:rPr>
          <w:rFonts w:ascii="Times New Roman" w:hAnsi="Times New Roman"/>
        </w:rPr>
        <w:t xml:space="preserve"> on a specific thematic area, tracking potential synergies to maximize the impact, breadth and scale of interventions. It will mobilize UNDP country offices for providing country level expertise, facilitating local activities, in addition to south-south cooperation between country offices and centers of excellence on specific issues as needed.  </w:t>
      </w:r>
    </w:p>
    <w:p w:rsidR="00837158" w:rsidRDefault="00837158">
      <w:pPr>
        <w:spacing w:line="240" w:lineRule="auto"/>
        <w:jc w:val="both"/>
        <w:rPr>
          <w:rFonts w:ascii="Times New Roman" w:hAnsi="Times New Roman"/>
        </w:rPr>
      </w:pPr>
    </w:p>
    <w:p w:rsidR="0085478D" w:rsidRDefault="00CC64CC">
      <w:pPr>
        <w:pStyle w:val="ListParagraph"/>
        <w:numPr>
          <w:ilvl w:val="0"/>
          <w:numId w:val="1"/>
        </w:numPr>
        <w:ind w:hanging="720"/>
        <w:rPr>
          <w:rFonts w:ascii="Times New Roman Bold" w:hAnsi="Times New Roman Bold"/>
          <w:lang w:val="en-GB"/>
        </w:rPr>
      </w:pPr>
      <w:r>
        <w:rPr>
          <w:rFonts w:ascii="Times New Roman Bold" w:hAnsi="Times New Roman Bold"/>
          <w:lang w:val="en-GB"/>
        </w:rPr>
        <w:t xml:space="preserve">Programme Description </w:t>
      </w:r>
    </w:p>
    <w:p w:rsidR="0085478D" w:rsidRDefault="00CC64CC">
      <w:pPr>
        <w:spacing w:line="240" w:lineRule="auto"/>
        <w:jc w:val="both"/>
        <w:rPr>
          <w:rFonts w:ascii="Times New Roman" w:hAnsi="Times New Roman"/>
        </w:rPr>
      </w:pPr>
      <w:r>
        <w:rPr>
          <w:rFonts w:ascii="Times New Roman" w:hAnsi="Times New Roman"/>
        </w:rPr>
        <w:t xml:space="preserve">“Promoting Social Cohesion in the Arab Region (the “Project”) aims to support social cohesion and reconciliation, especially in transition and recovery settings in the Arab region. The overall outcome of the project is in line with the UNDP Strategic Plan and the Regional Bureau for Arab States’ commitment to </w:t>
      </w:r>
      <w:r>
        <w:rPr>
          <w:rFonts w:ascii="Times New Roman" w:hAnsi="Times New Roman"/>
        </w:rPr>
        <w:lastRenderedPageBreak/>
        <w:t xml:space="preserve">support ‘early recovery and rapid return to sustainable development pathways in post-conflict and post-disaster settings’ as defined in its regional </w:t>
      </w:r>
      <w:proofErr w:type="spellStart"/>
      <w:r>
        <w:rPr>
          <w:rFonts w:ascii="Times New Roman" w:hAnsi="Times New Roman"/>
        </w:rPr>
        <w:t>programme</w:t>
      </w:r>
      <w:proofErr w:type="spellEnd"/>
      <w:r>
        <w:rPr>
          <w:rFonts w:ascii="Times New Roman" w:hAnsi="Times New Roman"/>
        </w:rPr>
        <w:t xml:space="preserve"> (2014-2017). </w:t>
      </w:r>
    </w:p>
    <w:p w:rsidR="0085478D" w:rsidRDefault="00CC64CC">
      <w:pPr>
        <w:spacing w:line="240" w:lineRule="auto"/>
        <w:jc w:val="both"/>
        <w:rPr>
          <w:rFonts w:ascii="Times New Roman" w:hAnsi="Times New Roman"/>
        </w:rPr>
      </w:pPr>
      <w:r>
        <w:rPr>
          <w:rFonts w:ascii="Times New Roman" w:hAnsi="Times New Roman"/>
        </w:rPr>
        <w:t>Guided by the consultation held in the region in June 2014, the project intends to look into the factors that impact the state’s (in</w:t>
      </w:r>
      <w:proofErr w:type="gramStart"/>
      <w:r>
        <w:rPr>
          <w:rFonts w:ascii="Times New Roman" w:hAnsi="Times New Roman"/>
        </w:rPr>
        <w:t>)ability</w:t>
      </w:r>
      <w:proofErr w:type="gramEnd"/>
      <w:r>
        <w:rPr>
          <w:rFonts w:ascii="Times New Roman" w:hAnsi="Times New Roman"/>
        </w:rPr>
        <w:t xml:space="preserve"> to connect with its citizenry (vertical axis), as well as factors that enable or inhibit different groups and sub-groups within society to connect with each other </w:t>
      </w:r>
      <w:r w:rsidR="005F177A">
        <w:rPr>
          <w:rFonts w:ascii="Times New Roman" w:hAnsi="Times New Roman"/>
        </w:rPr>
        <w:t xml:space="preserve">(horizontal axis) </w:t>
      </w:r>
      <w:r>
        <w:rPr>
          <w:rFonts w:ascii="Times New Roman" w:hAnsi="Times New Roman"/>
        </w:rPr>
        <w:t xml:space="preserve">as part of a framework of </w:t>
      </w:r>
      <w:r w:rsidR="005F177A">
        <w:rPr>
          <w:rFonts w:ascii="Times New Roman" w:hAnsi="Times New Roman"/>
        </w:rPr>
        <w:t xml:space="preserve">trust, </w:t>
      </w:r>
      <w:r>
        <w:rPr>
          <w:rFonts w:ascii="Times New Roman" w:hAnsi="Times New Roman"/>
        </w:rPr>
        <w:t>equal citizenship</w:t>
      </w:r>
      <w:r w:rsidR="005F177A">
        <w:rPr>
          <w:rFonts w:ascii="Times New Roman" w:hAnsi="Times New Roman"/>
        </w:rPr>
        <w:t>,</w:t>
      </w:r>
      <w:r>
        <w:rPr>
          <w:rFonts w:ascii="Times New Roman" w:hAnsi="Times New Roman"/>
        </w:rPr>
        <w:t xml:space="preserve"> and inclusion. Further explanation on this framework and its conceptual bases are provided in the previous sections on background and strategy. This framework has been used to design a </w:t>
      </w:r>
      <w:proofErr w:type="spellStart"/>
      <w:r>
        <w:rPr>
          <w:rFonts w:ascii="Times New Roman" w:hAnsi="Times New Roman"/>
        </w:rPr>
        <w:t>programme</w:t>
      </w:r>
      <w:proofErr w:type="spellEnd"/>
      <w:r>
        <w:rPr>
          <w:rFonts w:ascii="Times New Roman" w:hAnsi="Times New Roman"/>
        </w:rPr>
        <w:t xml:space="preserve"> in response to a situation in the region where states react to an unprecedented wave of transformative socio-political forces. As defined in the situation analysis above, these responses get complicated and are often limited due to the persistence of the past practices of exclusionary processes and institutions, often implemented in the name of restoring security and stability. Such continued practices continue to erode the bonds of trust and goodwill between the state and the people as well as amongst social groups themselves. </w:t>
      </w:r>
    </w:p>
    <w:p w:rsidR="0085478D" w:rsidRDefault="00CC64CC">
      <w:pPr>
        <w:spacing w:line="240" w:lineRule="auto"/>
        <w:jc w:val="both"/>
        <w:rPr>
          <w:rFonts w:ascii="Times New Roman" w:hAnsi="Times New Roman"/>
        </w:rPr>
      </w:pPr>
      <w:r>
        <w:rPr>
          <w:rFonts w:ascii="Times New Roman" w:hAnsi="Times New Roman"/>
        </w:rPr>
        <w:t>The project intends to deliver results through knowledge generation to contribute to a better understanding of the concepts related to social cohesion, with emphasis on equal citizenship, and measure progress against them, taking into account specific national and local contexts. It also aims to provide a space for exchange of ideas and experiences at the regional level to offer cross-country networks to encourage country specific initiatives</w:t>
      </w:r>
      <w:r w:rsidR="00A52C7C">
        <w:rPr>
          <w:rFonts w:ascii="Times New Roman" w:hAnsi="Times New Roman"/>
        </w:rPr>
        <w:t xml:space="preserve"> </w:t>
      </w:r>
      <w:r w:rsidR="00A52C7C" w:rsidRPr="00E838A1">
        <w:rPr>
          <w:rFonts w:ascii="Times New Roman" w:hAnsi="Times New Roman"/>
          <w:b/>
        </w:rPr>
        <w:t xml:space="preserve">(Phase </w:t>
      </w:r>
      <w:proofErr w:type="gramStart"/>
      <w:r w:rsidR="00A52C7C" w:rsidRPr="00E838A1">
        <w:rPr>
          <w:rFonts w:ascii="Times New Roman" w:hAnsi="Times New Roman"/>
          <w:b/>
        </w:rPr>
        <w:t>I</w:t>
      </w:r>
      <w:proofErr w:type="gramEnd"/>
      <w:r w:rsidR="00A52C7C" w:rsidRPr="00E838A1">
        <w:rPr>
          <w:rFonts w:ascii="Times New Roman" w:hAnsi="Times New Roman"/>
          <w:b/>
        </w:rPr>
        <w:t>)</w:t>
      </w:r>
      <w:r w:rsidRPr="00E838A1">
        <w:rPr>
          <w:rFonts w:ascii="Times New Roman" w:hAnsi="Times New Roman"/>
          <w:b/>
        </w:rPr>
        <w:t>.</w:t>
      </w:r>
      <w:r>
        <w:rPr>
          <w:rFonts w:ascii="Times New Roman" w:hAnsi="Times New Roman"/>
        </w:rPr>
        <w:t xml:space="preserve"> Building on this knowledge and the platforms for debate and mobilization, it therefore proposes to support concrete efforts in partnership with governments, educational institutions, civil society, religious and traditional leaders, and private sector</w:t>
      </w:r>
      <w:r w:rsidR="00A52C7C">
        <w:rPr>
          <w:rFonts w:ascii="Times New Roman" w:hAnsi="Times New Roman"/>
        </w:rPr>
        <w:t xml:space="preserve"> </w:t>
      </w:r>
      <w:r w:rsidR="00A52C7C" w:rsidRPr="00E838A1">
        <w:rPr>
          <w:rFonts w:ascii="Times New Roman" w:hAnsi="Times New Roman"/>
          <w:b/>
        </w:rPr>
        <w:t>(Phase II)</w:t>
      </w:r>
      <w:r w:rsidRPr="00E838A1">
        <w:rPr>
          <w:rFonts w:ascii="Times New Roman" w:hAnsi="Times New Roman"/>
          <w:b/>
        </w:rPr>
        <w:t>.</w:t>
      </w:r>
      <w:r>
        <w:rPr>
          <w:rFonts w:ascii="Times New Roman" w:hAnsi="Times New Roman"/>
        </w:rPr>
        <w:t xml:space="preserve"> </w:t>
      </w:r>
    </w:p>
    <w:p w:rsidR="0085478D" w:rsidRDefault="00CC64CC">
      <w:pPr>
        <w:spacing w:line="240" w:lineRule="auto"/>
        <w:jc w:val="both"/>
        <w:rPr>
          <w:rFonts w:ascii="Times New Roman" w:hAnsi="Times New Roman"/>
        </w:rPr>
      </w:pPr>
      <w:r>
        <w:rPr>
          <w:rFonts w:ascii="Times New Roman" w:hAnsi="Times New Roman"/>
        </w:rPr>
        <w:t>The project has the following specific outputs focusing on supporting the work of governments and civil society actors in promoting tolerance and diversity, strengthening citizenship, and increasing public participation o</w:t>
      </w:r>
      <w:r w:rsidR="003203D9">
        <w:rPr>
          <w:rFonts w:ascii="Times New Roman" w:hAnsi="Times New Roman"/>
        </w:rPr>
        <w:t xml:space="preserve">f women and youth in the region. Output 1 will be delivered as part of a </w:t>
      </w:r>
      <w:r w:rsidR="003203D9" w:rsidRPr="00E838A1">
        <w:rPr>
          <w:rFonts w:ascii="Times New Roman" w:hAnsi="Times New Roman"/>
          <w:b/>
        </w:rPr>
        <w:t>Phase I</w:t>
      </w:r>
      <w:r w:rsidR="003203D9">
        <w:rPr>
          <w:rFonts w:ascii="Times New Roman" w:hAnsi="Times New Roman"/>
        </w:rPr>
        <w:t xml:space="preserve">, which focuses on building analysis and establishing regional/sub-regional networks and capacities, while Outputs 2,3, and 4 will constitute </w:t>
      </w:r>
      <w:r w:rsidR="003203D9" w:rsidRPr="00E838A1">
        <w:rPr>
          <w:rFonts w:ascii="Times New Roman" w:hAnsi="Times New Roman"/>
          <w:b/>
        </w:rPr>
        <w:t>Phase II</w:t>
      </w:r>
      <w:r w:rsidR="003203D9">
        <w:rPr>
          <w:rFonts w:ascii="Times New Roman" w:hAnsi="Times New Roman"/>
        </w:rPr>
        <w:t xml:space="preserve">, which concentrates on specific themes and targets selected beneficiaries and partners, especially at national and sub-national levels. </w:t>
      </w:r>
    </w:p>
    <w:p w:rsidR="009C003A" w:rsidRDefault="009C003A" w:rsidP="009C003A">
      <w:pPr>
        <w:pStyle w:val="ListParagraph"/>
        <w:spacing w:line="240" w:lineRule="auto"/>
        <w:jc w:val="both"/>
        <w:rPr>
          <w:rFonts w:ascii="Times New Roman" w:hAnsi="Times New Roman"/>
        </w:rPr>
      </w:pPr>
    </w:p>
    <w:p w:rsidR="0085478D" w:rsidRDefault="00CC64CC" w:rsidP="00AE25BD">
      <w:pPr>
        <w:pStyle w:val="ListParagraph"/>
        <w:numPr>
          <w:ilvl w:val="0"/>
          <w:numId w:val="10"/>
        </w:numPr>
        <w:tabs>
          <w:tab w:val="clear" w:pos="360"/>
          <w:tab w:val="num" w:pos="720"/>
        </w:tabs>
        <w:spacing w:line="240" w:lineRule="auto"/>
        <w:ind w:left="720" w:hanging="360"/>
        <w:jc w:val="both"/>
        <w:rPr>
          <w:rFonts w:ascii="Times New Roman" w:hAnsi="Times New Roman"/>
        </w:rPr>
      </w:pPr>
      <w:r>
        <w:rPr>
          <w:rFonts w:ascii="Times New Roman" w:hAnsi="Times New Roman"/>
        </w:rPr>
        <w:t>Output 1: Facilitate and support regional knowledge and advocacy platforms to promote social cohesion</w:t>
      </w:r>
      <w:r w:rsidR="006165A5">
        <w:rPr>
          <w:rFonts w:ascii="Times New Roman" w:hAnsi="Times New Roman"/>
        </w:rPr>
        <w:t xml:space="preserve"> (Phase I)</w:t>
      </w:r>
    </w:p>
    <w:p w:rsidR="0085478D" w:rsidRDefault="00CC64CC"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 xml:space="preserve">Develop an agreed upon methodology and assessment tool, and provide training, for assessing, measuring, and monitoring social cohesion in the region. </w:t>
      </w:r>
    </w:p>
    <w:p w:rsidR="0085478D" w:rsidRDefault="00CC64CC"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Establish and maintain regional mechanisms for experience sharing, capacity development and dialogue facilitation on social cohesion.</w:t>
      </w:r>
    </w:p>
    <w:p w:rsidR="000E1573" w:rsidRPr="000E1573" w:rsidRDefault="000E1573" w:rsidP="000E1573">
      <w:pPr>
        <w:pStyle w:val="ListParagraph"/>
        <w:numPr>
          <w:ilvl w:val="1"/>
          <w:numId w:val="10"/>
        </w:numPr>
        <w:tabs>
          <w:tab w:val="clear" w:pos="360"/>
          <w:tab w:val="num" w:pos="1440"/>
        </w:tabs>
        <w:spacing w:line="240" w:lineRule="auto"/>
        <w:ind w:left="1440" w:hanging="360"/>
        <w:jc w:val="both"/>
        <w:rPr>
          <w:rFonts w:ascii="Times New Roman" w:hAnsi="Times New Roman"/>
        </w:rPr>
      </w:pPr>
      <w:r w:rsidRPr="000E1573">
        <w:rPr>
          <w:rFonts w:ascii="Times New Roman" w:hAnsi="Times New Roman"/>
        </w:rPr>
        <w:t>Provide capacity support to key regional institutions in their mandates and functions for promoting conflict prevention and social cohesion</w:t>
      </w:r>
    </w:p>
    <w:p w:rsidR="0085478D" w:rsidRDefault="00CC64CC" w:rsidP="00AE25BD">
      <w:pPr>
        <w:pStyle w:val="ListParagraph"/>
        <w:numPr>
          <w:ilvl w:val="0"/>
          <w:numId w:val="10"/>
        </w:numPr>
        <w:tabs>
          <w:tab w:val="clear" w:pos="360"/>
          <w:tab w:val="num" w:pos="720"/>
        </w:tabs>
        <w:spacing w:line="240" w:lineRule="auto"/>
        <w:ind w:left="720" w:hanging="360"/>
        <w:jc w:val="both"/>
        <w:rPr>
          <w:rFonts w:ascii="Times New Roman" w:hAnsi="Times New Roman"/>
        </w:rPr>
      </w:pPr>
      <w:r>
        <w:rPr>
          <w:rFonts w:ascii="Times New Roman" w:hAnsi="Times New Roman"/>
        </w:rPr>
        <w:t xml:space="preserve">Output 2: Support governments and civil society actors to establish measures to advance social cohesion between citizens and states and restore legitimacy </w:t>
      </w:r>
      <w:r w:rsidR="006165A5">
        <w:rPr>
          <w:rFonts w:ascii="Times New Roman" w:hAnsi="Times New Roman"/>
        </w:rPr>
        <w:t>and trust in state institutions (Phase II)</w:t>
      </w:r>
    </w:p>
    <w:p w:rsidR="0085478D" w:rsidRDefault="00CC64CC"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 xml:space="preserve">Capacitate legal reform and constitutional drafting committees with expert advice and guidelines towards higher legislative social cohesion in support of inclusive citizenship. </w:t>
      </w:r>
    </w:p>
    <w:p w:rsidR="00064497" w:rsidRDefault="00064497"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 xml:space="preserve">Foster trust between citizen and state through more effective and high quality engagement </w:t>
      </w:r>
    </w:p>
    <w:p w:rsidR="009C003A" w:rsidRDefault="00CC64CC" w:rsidP="009C003A">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lastRenderedPageBreak/>
        <w:t>Provide capacity development support to representatives of rule of law institutions, human rights based organizations, and security institutions</w:t>
      </w:r>
    </w:p>
    <w:p w:rsidR="0085478D" w:rsidRDefault="00CC64CC" w:rsidP="00AE25BD">
      <w:pPr>
        <w:pStyle w:val="ListParagraph"/>
        <w:numPr>
          <w:ilvl w:val="0"/>
          <w:numId w:val="10"/>
        </w:numPr>
        <w:tabs>
          <w:tab w:val="clear" w:pos="360"/>
          <w:tab w:val="num" w:pos="720"/>
        </w:tabs>
        <w:spacing w:line="240" w:lineRule="auto"/>
        <w:ind w:left="720" w:hanging="360"/>
        <w:jc w:val="both"/>
        <w:rPr>
          <w:rFonts w:ascii="Times New Roman" w:hAnsi="Times New Roman"/>
        </w:rPr>
      </w:pPr>
      <w:r>
        <w:rPr>
          <w:rFonts w:ascii="Times New Roman" w:hAnsi="Times New Roman"/>
        </w:rPr>
        <w:t xml:space="preserve">Output 3: Promote tolerance, respect for diversity and higher social cohesion </w:t>
      </w:r>
      <w:r w:rsidR="006165A5">
        <w:rPr>
          <w:rFonts w:ascii="Times New Roman" w:hAnsi="Times New Roman"/>
        </w:rPr>
        <w:t>amongst different social groups (Phase II)</w:t>
      </w:r>
    </w:p>
    <w:p w:rsidR="0085478D" w:rsidRDefault="00CC64CC"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Conduct an advocacy and awareness/ social marketing campaign to promote values of tolerance, diversity, and respecting others.</w:t>
      </w:r>
    </w:p>
    <w:p w:rsidR="0085478D" w:rsidRDefault="00CC64CC"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Engage the media in supporting dialogue.</w:t>
      </w:r>
    </w:p>
    <w:p w:rsidR="0085478D" w:rsidRDefault="00CC64CC" w:rsidP="00AE25BD">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Promote volunteer and multicultural activities.</w:t>
      </w:r>
    </w:p>
    <w:p w:rsidR="00761DE0" w:rsidRDefault="00CC64CC" w:rsidP="00761DE0">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Promote values of justice, equality, and re</w:t>
      </w:r>
      <w:r w:rsidR="00761DE0">
        <w:rPr>
          <w:rFonts w:ascii="Times New Roman" w:hAnsi="Times New Roman"/>
        </w:rPr>
        <w:t>specting others in schools.</w:t>
      </w:r>
    </w:p>
    <w:p w:rsidR="0085478D" w:rsidRDefault="00CC64CC" w:rsidP="00761DE0">
      <w:pPr>
        <w:pStyle w:val="ListParagraph"/>
        <w:numPr>
          <w:ilvl w:val="0"/>
          <w:numId w:val="10"/>
        </w:numPr>
        <w:tabs>
          <w:tab w:val="clear" w:pos="360"/>
          <w:tab w:val="num" w:pos="720"/>
        </w:tabs>
        <w:spacing w:line="240" w:lineRule="auto"/>
        <w:ind w:left="720" w:hanging="360"/>
        <w:jc w:val="both"/>
        <w:rPr>
          <w:rFonts w:ascii="Times New Roman" w:hAnsi="Times New Roman"/>
        </w:rPr>
      </w:pPr>
      <w:r>
        <w:rPr>
          <w:rFonts w:ascii="Times New Roman" w:hAnsi="Times New Roman"/>
        </w:rPr>
        <w:t>Output 4: Promote social entrepreneurship, economic citizenship and public participation of marginalized groups, a</w:t>
      </w:r>
      <w:r w:rsidR="006165A5">
        <w:rPr>
          <w:rFonts w:ascii="Times New Roman" w:hAnsi="Times New Roman"/>
        </w:rPr>
        <w:t>nd particularly youth and women (Phase II)</w:t>
      </w:r>
    </w:p>
    <w:p w:rsidR="00E96D95" w:rsidRDefault="00CC64CC" w:rsidP="00E96D95">
      <w:pPr>
        <w:pStyle w:val="ListParagraph"/>
        <w:numPr>
          <w:ilvl w:val="1"/>
          <w:numId w:val="10"/>
        </w:numPr>
        <w:tabs>
          <w:tab w:val="clear" w:pos="360"/>
          <w:tab w:val="num" w:pos="1440"/>
        </w:tabs>
        <w:spacing w:line="240" w:lineRule="auto"/>
        <w:ind w:left="1440" w:hanging="360"/>
        <w:jc w:val="both"/>
        <w:rPr>
          <w:rFonts w:ascii="Times New Roman" w:hAnsi="Times New Roman"/>
        </w:rPr>
      </w:pPr>
      <w:r>
        <w:rPr>
          <w:rFonts w:ascii="Times New Roman" w:hAnsi="Times New Roman"/>
        </w:rPr>
        <w:t>Support social entrepreneurship, economic citizenship, and public participation initiatives for youth, women, and marginalized groups as relevant.</w:t>
      </w:r>
    </w:p>
    <w:p w:rsidR="009C003A" w:rsidRDefault="00E96D95" w:rsidP="009C003A">
      <w:pPr>
        <w:pStyle w:val="ListParagraph"/>
        <w:numPr>
          <w:ilvl w:val="1"/>
          <w:numId w:val="10"/>
        </w:numPr>
        <w:tabs>
          <w:tab w:val="clear" w:pos="360"/>
          <w:tab w:val="num" w:pos="1440"/>
        </w:tabs>
        <w:spacing w:line="240" w:lineRule="auto"/>
        <w:ind w:left="1440" w:hanging="360"/>
        <w:jc w:val="both"/>
        <w:rPr>
          <w:rFonts w:ascii="Times New Roman" w:hAnsi="Times New Roman"/>
        </w:rPr>
      </w:pPr>
      <w:r w:rsidRPr="00E96D95">
        <w:rPr>
          <w:rFonts w:ascii="Times New Roman" w:hAnsi="Times New Roman"/>
        </w:rPr>
        <w:t>Provide Collaborative Leadership Training for Youth - Learning the Art of Dialogue (LAD)</w:t>
      </w:r>
    </w:p>
    <w:p w:rsidR="009C003A" w:rsidRPr="009C003A" w:rsidRDefault="009C003A" w:rsidP="009C003A">
      <w:pPr>
        <w:pStyle w:val="ListParagraph"/>
        <w:spacing w:line="240" w:lineRule="auto"/>
        <w:ind w:left="1440"/>
        <w:jc w:val="both"/>
        <w:rPr>
          <w:rFonts w:ascii="Times New Roman" w:hAnsi="Times New Roman"/>
        </w:rPr>
      </w:pPr>
    </w:p>
    <w:p w:rsidR="0085478D" w:rsidRDefault="00CC64CC">
      <w:pPr>
        <w:spacing w:line="240" w:lineRule="auto"/>
        <w:jc w:val="both"/>
        <w:rPr>
          <w:rFonts w:ascii="Times New Roman" w:hAnsi="Times New Roman"/>
        </w:rPr>
      </w:pPr>
      <w:r>
        <w:rPr>
          <w:rFonts w:ascii="Times New Roman" w:hAnsi="Times New Roman"/>
        </w:rPr>
        <w:t xml:space="preserve">The following section describes the outputs in more detail. </w:t>
      </w:r>
    </w:p>
    <w:p w:rsidR="005C2EFC" w:rsidRDefault="005C2EFC">
      <w:pPr>
        <w:spacing w:line="240" w:lineRule="auto"/>
        <w:jc w:val="both"/>
        <w:rPr>
          <w:rFonts w:ascii="Times New Roman Bold" w:hAnsi="Times New Roman Bold"/>
        </w:rPr>
      </w:pPr>
    </w:p>
    <w:p w:rsidR="0085478D" w:rsidRDefault="00CC64CC">
      <w:pPr>
        <w:spacing w:line="240" w:lineRule="auto"/>
        <w:jc w:val="both"/>
        <w:rPr>
          <w:rFonts w:ascii="Times New Roman Bold" w:hAnsi="Times New Roman Bold"/>
        </w:rPr>
      </w:pPr>
      <w:r>
        <w:rPr>
          <w:rFonts w:ascii="Times New Roman Bold" w:hAnsi="Times New Roman Bold"/>
        </w:rPr>
        <w:t>Output 1: Facilitate and support regional knowledge and advocacy platforms to promote social cohesion</w:t>
      </w:r>
      <w:r w:rsidR="00CE1FC9">
        <w:rPr>
          <w:rFonts w:ascii="Times New Roman Bold" w:hAnsi="Times New Roman Bold"/>
        </w:rPr>
        <w:t xml:space="preserve"> (Phase I)</w:t>
      </w:r>
    </w:p>
    <w:p w:rsidR="0085478D" w:rsidRDefault="00CC64CC"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 xml:space="preserve">Develop an agreed upon methodology and assessment tool, and provide training, for assessing, measuring, and monitoring social cohesion in the region. </w:t>
      </w:r>
    </w:p>
    <w:p w:rsidR="0085478D" w:rsidRDefault="00CC64CC">
      <w:pPr>
        <w:spacing w:line="240" w:lineRule="auto"/>
        <w:jc w:val="both"/>
        <w:rPr>
          <w:rFonts w:ascii="Times New Roman" w:hAnsi="Times New Roman"/>
        </w:rPr>
      </w:pPr>
      <w:r>
        <w:rPr>
          <w:rFonts w:ascii="Times New Roman" w:hAnsi="Times New Roman"/>
        </w:rPr>
        <w:t xml:space="preserve">This output entails developing and sharing a social cohesion methodology and assessment tool to measure and monitor changes in social cohesion. The aim is to understand the present state of social cohesion in target geographies and populations, including at cross country, sub-regional, and regional levels, and to track any future improvements in social cohesion. Indicators will be developed </w:t>
      </w:r>
      <w:r w:rsidR="009B70F7">
        <w:rPr>
          <w:rFonts w:ascii="Times New Roman" w:hAnsi="Times New Roman"/>
        </w:rPr>
        <w:t xml:space="preserve">to </w:t>
      </w:r>
      <w:r>
        <w:rPr>
          <w:rFonts w:ascii="Times New Roman" w:hAnsi="Times New Roman"/>
        </w:rPr>
        <w:t>take into account the particular context, and measurement tools will be decided upon for conducting the research. One such possible tool is conducting a regional and national benchmark survey containing questions on feelings of discrimination, citizenship, belonging, social justice and security, among others. The agreed upon methodology will be used both for establishing the baseline and for future monitoring and evaluation within and across countries. This will also be a basis for an assessment tool that the counterparts and partners of the project could utilize to identify their needs to promote social cohesion especially in early recovery and post-confli</w:t>
      </w:r>
      <w:r w:rsidR="009B70F7">
        <w:rPr>
          <w:rFonts w:ascii="Times New Roman" w:hAnsi="Times New Roman"/>
        </w:rPr>
        <w:t>ct settings. The assessment tool</w:t>
      </w:r>
      <w:r>
        <w:rPr>
          <w:rFonts w:ascii="Times New Roman" w:hAnsi="Times New Roman"/>
        </w:rPr>
        <w:t xml:space="preserve"> will be accompanied by training to be provided to the counterparts who could utilize </w:t>
      </w:r>
      <w:r w:rsidR="009B70F7">
        <w:rPr>
          <w:rFonts w:ascii="Times New Roman" w:hAnsi="Times New Roman"/>
        </w:rPr>
        <w:t>it for specific purposes</w:t>
      </w:r>
      <w:r>
        <w:rPr>
          <w:rFonts w:ascii="Times New Roman" w:hAnsi="Times New Roman"/>
        </w:rPr>
        <w:t xml:space="preserve">. Finally, the methodology and the assessment tool will guide further research to inform new and ongoing regional and national dialogue processes, as </w:t>
      </w:r>
      <w:r w:rsidR="001269F2">
        <w:rPr>
          <w:rFonts w:ascii="Times New Roman" w:hAnsi="Times New Roman"/>
        </w:rPr>
        <w:t>needed</w:t>
      </w:r>
      <w:r>
        <w:rPr>
          <w:rFonts w:ascii="Times New Roman" w:hAnsi="Times New Roman"/>
        </w:rPr>
        <w:t xml:space="preserve">. </w:t>
      </w:r>
    </w:p>
    <w:p w:rsidR="0085478D" w:rsidRDefault="00CC64CC">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w:t>
      </w:r>
    </w:p>
    <w:p w:rsidR="0085478D" w:rsidRDefault="00CC64CC" w:rsidP="00AE25BD">
      <w:pPr>
        <w:pStyle w:val="ListParagraph"/>
        <w:numPr>
          <w:ilvl w:val="0"/>
          <w:numId w:val="13"/>
        </w:numPr>
        <w:tabs>
          <w:tab w:val="clear" w:pos="360"/>
          <w:tab w:val="num" w:pos="720"/>
        </w:tabs>
        <w:spacing w:line="240" w:lineRule="auto"/>
        <w:ind w:left="720" w:hanging="360"/>
        <w:jc w:val="both"/>
        <w:rPr>
          <w:rFonts w:ascii="Times New Roman" w:hAnsi="Times New Roman"/>
        </w:rPr>
      </w:pPr>
      <w:r>
        <w:rPr>
          <w:rFonts w:ascii="Times New Roman" w:hAnsi="Times New Roman"/>
        </w:rPr>
        <w:t xml:space="preserve">Develop an agreed upon methodology and assessment tool for measuring and monitoring social cohesion in the region. </w:t>
      </w:r>
    </w:p>
    <w:p w:rsidR="0085478D" w:rsidRDefault="00CC64CC" w:rsidP="00AE25BD">
      <w:pPr>
        <w:pStyle w:val="ListParagraph"/>
        <w:numPr>
          <w:ilvl w:val="0"/>
          <w:numId w:val="13"/>
        </w:numPr>
        <w:tabs>
          <w:tab w:val="clear" w:pos="360"/>
          <w:tab w:val="num" w:pos="720"/>
        </w:tabs>
        <w:spacing w:line="240" w:lineRule="auto"/>
        <w:ind w:left="720" w:hanging="360"/>
        <w:jc w:val="both"/>
        <w:rPr>
          <w:rFonts w:ascii="Times New Roman" w:hAnsi="Times New Roman"/>
        </w:rPr>
      </w:pPr>
      <w:r>
        <w:rPr>
          <w:rFonts w:ascii="Times New Roman" w:hAnsi="Times New Roman"/>
        </w:rPr>
        <w:lastRenderedPageBreak/>
        <w:t>Disseminate the methodology and the assessment tool and provide training for its use in specific contexts</w:t>
      </w:r>
    </w:p>
    <w:p w:rsidR="00790B01" w:rsidRDefault="00CC64CC" w:rsidP="00AE25BD">
      <w:pPr>
        <w:pStyle w:val="ListParagraph"/>
        <w:numPr>
          <w:ilvl w:val="0"/>
          <w:numId w:val="13"/>
        </w:numPr>
        <w:tabs>
          <w:tab w:val="clear" w:pos="360"/>
          <w:tab w:val="num" w:pos="720"/>
        </w:tabs>
        <w:spacing w:line="240" w:lineRule="auto"/>
        <w:ind w:left="720" w:hanging="360"/>
        <w:jc w:val="both"/>
        <w:rPr>
          <w:rFonts w:ascii="Times New Roman" w:hAnsi="Times New Roman"/>
        </w:rPr>
      </w:pPr>
      <w:r>
        <w:rPr>
          <w:rFonts w:ascii="Times New Roman" w:hAnsi="Times New Roman"/>
        </w:rPr>
        <w:t xml:space="preserve">Conduct research and support other research and </w:t>
      </w:r>
      <w:r w:rsidR="001269F2">
        <w:rPr>
          <w:rFonts w:ascii="Times New Roman" w:hAnsi="Times New Roman"/>
        </w:rPr>
        <w:t>related</w:t>
      </w:r>
      <w:r>
        <w:rPr>
          <w:rFonts w:ascii="Times New Roman" w:hAnsi="Times New Roman"/>
        </w:rPr>
        <w:t xml:space="preserve"> networks as necessary to contribute to the regional and national advocacy efforts and dialogue processes </w:t>
      </w:r>
    </w:p>
    <w:p w:rsidR="009C003A" w:rsidRDefault="009C003A" w:rsidP="009C003A">
      <w:pPr>
        <w:pStyle w:val="ListParagraph"/>
        <w:spacing w:line="240" w:lineRule="auto"/>
        <w:jc w:val="both"/>
        <w:rPr>
          <w:rFonts w:ascii="Times New Roman" w:hAnsi="Times New Roman"/>
        </w:rPr>
      </w:pPr>
    </w:p>
    <w:p w:rsidR="0085478D" w:rsidRDefault="00CC64CC"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Support ongoing regional and national dialogues, roundtables between opinion leaders, and transitional justice processes, and help facilitate the initiation of new ones when possible.</w:t>
      </w:r>
    </w:p>
    <w:p w:rsidR="0085478D" w:rsidRDefault="00CC64CC">
      <w:pPr>
        <w:spacing w:line="240" w:lineRule="auto"/>
        <w:jc w:val="both"/>
        <w:rPr>
          <w:rFonts w:ascii="Times New Roman" w:hAnsi="Times New Roman"/>
        </w:rPr>
      </w:pPr>
      <w:r>
        <w:rPr>
          <w:rFonts w:ascii="Times New Roman" w:hAnsi="Times New Roman"/>
        </w:rPr>
        <w:t xml:space="preserve">Building on the knowledge generated for measuring and monitoring social cohesion, this component under Output 1 aims to provide advocacy, mobilization, and coordination platforms for the ongoing and planned social cohesion building processes. This includes establishing a social cohesion reference group that will meet on a pre-determined, regular basis and share knowledge and experiences that will then be published and disseminated for further regional and country level programming. The sharing of experiences will assist in the monitoring of developments on the ground and thus increase the efficiency of future initiatives. </w:t>
      </w:r>
    </w:p>
    <w:p w:rsidR="0085478D" w:rsidRDefault="00CC64CC">
      <w:pPr>
        <w:spacing w:line="240" w:lineRule="auto"/>
        <w:jc w:val="both"/>
        <w:rPr>
          <w:rFonts w:ascii="Times New Roman" w:hAnsi="Times New Roman"/>
        </w:rPr>
      </w:pPr>
      <w:r>
        <w:rPr>
          <w:rFonts w:ascii="Times New Roman" w:hAnsi="Times New Roman"/>
        </w:rPr>
        <w:t xml:space="preserve">In addition to the reference group, the project will seek to network among target groups such as religious leaders, media representatives, civil society advocates, private sector, or government representatives for purposes of supporting specific dialogue processes to promote social cohesion. Naturally, formation of such groups will depend on other available networks and the preference will be given to building on the existing ones rather than creating new mechanisms. </w:t>
      </w:r>
    </w:p>
    <w:p w:rsidR="009C003A" w:rsidRDefault="00CC64CC">
      <w:pPr>
        <w:spacing w:line="240" w:lineRule="auto"/>
        <w:jc w:val="both"/>
        <w:rPr>
          <w:rFonts w:ascii="Times New Roman" w:hAnsi="Times New Roman"/>
        </w:rPr>
      </w:pPr>
      <w:r>
        <w:rPr>
          <w:rFonts w:ascii="Times New Roman" w:hAnsi="Times New Roman"/>
        </w:rPr>
        <w:t>Technical and capacity development will be provided to religious leaders and community leaders, among others, who are involved in conflict resolution in their communities in order to support ongoing dialogues and discussions. It is important that topics discussed be supported by sound research, and thus there will be a focus on knowledge creation and research as part of the dialogue facilitation process</w:t>
      </w:r>
      <w:r w:rsidR="00C80F22">
        <w:rPr>
          <w:rFonts w:ascii="Times New Roman" w:hAnsi="Times New Roman"/>
        </w:rPr>
        <w:t xml:space="preserve"> (Output 1.1)</w:t>
      </w:r>
      <w:r>
        <w:rPr>
          <w:rFonts w:ascii="Times New Roman" w:hAnsi="Times New Roman"/>
        </w:rPr>
        <w:t xml:space="preserve">. Assistance in preparing and executing roundtables between opinion leaders will be provided. </w:t>
      </w:r>
    </w:p>
    <w:p w:rsidR="0085478D" w:rsidRDefault="004D662F">
      <w:pPr>
        <w:spacing w:line="240" w:lineRule="auto"/>
        <w:jc w:val="both"/>
        <w:rPr>
          <w:rFonts w:ascii="Times New Roman" w:hAnsi="Times New Roman"/>
        </w:rPr>
      </w:pPr>
      <w:r>
        <w:rPr>
          <w:rFonts w:ascii="Times New Roman" w:hAnsi="Times New Roman"/>
        </w:rPr>
        <w:t>R</w:t>
      </w:r>
      <w:r w:rsidR="00CC64CC">
        <w:rPr>
          <w:rFonts w:ascii="Times New Roman" w:hAnsi="Times New Roman"/>
        </w:rPr>
        <w:t xml:space="preserve">eligious leaders will be trained in facilitating dialogue and creating safe spaces for conflict resolution to take place, and they will be trained on effective ways of communicating their communities’ messages to other opinion leaders. </w:t>
      </w:r>
      <w:r w:rsidR="00C80F22">
        <w:rPr>
          <w:rFonts w:ascii="Times New Roman" w:hAnsi="Times New Roman"/>
        </w:rPr>
        <w:t xml:space="preserve">The activities under Output 1.2 will go in close coordination and synergy with activities under Output 2.2. </w:t>
      </w:r>
    </w:p>
    <w:p w:rsidR="0085478D" w:rsidRDefault="00CC64CC">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w:t>
      </w:r>
    </w:p>
    <w:p w:rsidR="0085478D" w:rsidRDefault="00CC64CC" w:rsidP="00AE25BD">
      <w:pPr>
        <w:pStyle w:val="ListParagraph"/>
        <w:numPr>
          <w:ilvl w:val="0"/>
          <w:numId w:val="13"/>
        </w:numPr>
        <w:tabs>
          <w:tab w:val="clear" w:pos="360"/>
          <w:tab w:val="num" w:pos="720"/>
        </w:tabs>
        <w:spacing w:line="240" w:lineRule="auto"/>
        <w:ind w:left="720" w:hanging="360"/>
        <w:jc w:val="both"/>
        <w:rPr>
          <w:rFonts w:ascii="Times New Roman" w:hAnsi="Times New Roman"/>
        </w:rPr>
      </w:pPr>
      <w:r>
        <w:rPr>
          <w:rFonts w:ascii="Times New Roman" w:hAnsi="Times New Roman"/>
        </w:rPr>
        <w:t xml:space="preserve">Utilize existing, if not possible, establish new regional mechanisms for advocacy, experience sharing, capacity development, and dialogue facilitation on social cohesion. </w:t>
      </w:r>
    </w:p>
    <w:p w:rsidR="0085478D" w:rsidRDefault="000F4055" w:rsidP="00AE25BD">
      <w:pPr>
        <w:pStyle w:val="ListParagraph"/>
        <w:numPr>
          <w:ilvl w:val="1"/>
          <w:numId w:val="13"/>
        </w:numPr>
        <w:tabs>
          <w:tab w:val="clear" w:pos="360"/>
          <w:tab w:val="num" w:pos="1440"/>
        </w:tabs>
        <w:spacing w:line="240" w:lineRule="auto"/>
        <w:ind w:left="1440" w:hanging="360"/>
        <w:jc w:val="both"/>
        <w:rPr>
          <w:rFonts w:ascii="Times New Roman" w:hAnsi="Times New Roman"/>
        </w:rPr>
      </w:pPr>
      <w:r>
        <w:rPr>
          <w:rFonts w:ascii="Times New Roman" w:hAnsi="Times New Roman"/>
        </w:rPr>
        <w:t>Initiate and b</w:t>
      </w:r>
      <w:r w:rsidR="00CC64CC">
        <w:rPr>
          <w:rFonts w:ascii="Times New Roman" w:hAnsi="Times New Roman"/>
        </w:rPr>
        <w:t>uild the capacity of the regional platform of dialogue facilitators by providing trainings and organizing opportunities for knowledge sharing</w:t>
      </w:r>
      <w:r w:rsidR="00035DA8">
        <w:rPr>
          <w:rFonts w:ascii="Times New Roman" w:hAnsi="Times New Roman"/>
        </w:rPr>
        <w:t xml:space="preserve"> (see also output 2.2)</w:t>
      </w:r>
      <w:r w:rsidR="009C003A">
        <w:rPr>
          <w:rFonts w:ascii="Times New Roman" w:hAnsi="Times New Roman"/>
        </w:rPr>
        <w:t>.</w:t>
      </w:r>
    </w:p>
    <w:p w:rsidR="0085478D" w:rsidRDefault="00CC64CC" w:rsidP="00AE25BD">
      <w:pPr>
        <w:pStyle w:val="ListParagraph"/>
        <w:numPr>
          <w:ilvl w:val="1"/>
          <w:numId w:val="13"/>
        </w:numPr>
        <w:tabs>
          <w:tab w:val="clear" w:pos="360"/>
          <w:tab w:val="num" w:pos="1440"/>
        </w:tabs>
        <w:spacing w:line="240" w:lineRule="auto"/>
        <w:ind w:left="1440" w:hanging="360"/>
        <w:jc w:val="both"/>
        <w:rPr>
          <w:rFonts w:ascii="Times New Roman" w:hAnsi="Times New Roman"/>
        </w:rPr>
      </w:pPr>
      <w:r>
        <w:rPr>
          <w:rFonts w:ascii="Times New Roman" w:hAnsi="Times New Roman"/>
        </w:rPr>
        <w:t>Facilitate regional advocacy and knowledge sharing and exchange groups for south-south exchange, peer review and support at gover</w:t>
      </w:r>
      <w:r w:rsidR="009C003A">
        <w:rPr>
          <w:rFonts w:ascii="Times New Roman" w:hAnsi="Times New Roman"/>
        </w:rPr>
        <w:t>nment and non-government levels.</w:t>
      </w:r>
    </w:p>
    <w:p w:rsidR="0085478D" w:rsidRDefault="00CC64CC" w:rsidP="00AE25BD">
      <w:pPr>
        <w:pStyle w:val="ListParagraph"/>
        <w:numPr>
          <w:ilvl w:val="1"/>
          <w:numId w:val="13"/>
        </w:numPr>
        <w:tabs>
          <w:tab w:val="clear" w:pos="360"/>
          <w:tab w:val="num" w:pos="1440"/>
        </w:tabs>
        <w:spacing w:line="240" w:lineRule="auto"/>
        <w:ind w:left="1440" w:hanging="360"/>
        <w:jc w:val="both"/>
        <w:rPr>
          <w:rFonts w:ascii="Times New Roman" w:hAnsi="Times New Roman"/>
        </w:rPr>
      </w:pPr>
      <w:r>
        <w:rPr>
          <w:rFonts w:ascii="Times New Roman" w:hAnsi="Times New Roman"/>
        </w:rPr>
        <w:t xml:space="preserve">Facilitate and administer roundtables </w:t>
      </w:r>
      <w:r w:rsidR="00FE20FD">
        <w:rPr>
          <w:rFonts w:ascii="Times New Roman" w:hAnsi="Times New Roman"/>
        </w:rPr>
        <w:t>for</w:t>
      </w:r>
      <w:r>
        <w:rPr>
          <w:rFonts w:ascii="Times New Roman" w:hAnsi="Times New Roman"/>
        </w:rPr>
        <w:t xml:space="preserve"> opinion leaders.</w:t>
      </w:r>
    </w:p>
    <w:p w:rsidR="0085478D" w:rsidRDefault="00CC64CC" w:rsidP="00AE25BD">
      <w:pPr>
        <w:pStyle w:val="ListParagraph"/>
        <w:numPr>
          <w:ilvl w:val="0"/>
          <w:numId w:val="13"/>
        </w:numPr>
        <w:tabs>
          <w:tab w:val="clear" w:pos="360"/>
          <w:tab w:val="num" w:pos="720"/>
        </w:tabs>
        <w:spacing w:line="240" w:lineRule="auto"/>
        <w:ind w:left="720" w:hanging="360"/>
        <w:jc w:val="both"/>
        <w:rPr>
          <w:rFonts w:ascii="Times New Roman" w:hAnsi="Times New Roman"/>
        </w:rPr>
      </w:pPr>
      <w:r>
        <w:rPr>
          <w:rFonts w:ascii="Times New Roman" w:hAnsi="Times New Roman"/>
        </w:rPr>
        <w:t>Provide technical and capacity development support to selected dialogues and transitional justice mechanisms.</w:t>
      </w:r>
    </w:p>
    <w:p w:rsidR="0085478D" w:rsidRDefault="00CC64CC" w:rsidP="00AE25BD">
      <w:pPr>
        <w:pStyle w:val="ListParagraph"/>
        <w:numPr>
          <w:ilvl w:val="0"/>
          <w:numId w:val="13"/>
        </w:numPr>
        <w:tabs>
          <w:tab w:val="clear" w:pos="360"/>
          <w:tab w:val="num" w:pos="720"/>
        </w:tabs>
        <w:spacing w:line="240" w:lineRule="auto"/>
        <w:ind w:left="720" w:hanging="360"/>
        <w:jc w:val="both"/>
        <w:rPr>
          <w:rFonts w:ascii="Times New Roman" w:hAnsi="Times New Roman"/>
        </w:rPr>
      </w:pPr>
      <w:r>
        <w:rPr>
          <w:rFonts w:ascii="Times New Roman" w:hAnsi="Times New Roman"/>
        </w:rPr>
        <w:t>Provide training for religious leaders focusing on dialogue facilitation, conflict resolution and effective communication</w:t>
      </w:r>
      <w:r w:rsidR="0050152B">
        <w:rPr>
          <w:rFonts w:ascii="Times New Roman" w:hAnsi="Times New Roman"/>
        </w:rPr>
        <w:t xml:space="preserve"> (see also media related activities under Output </w:t>
      </w:r>
      <w:r w:rsidR="00A60149">
        <w:rPr>
          <w:rFonts w:ascii="Times New Roman" w:hAnsi="Times New Roman"/>
        </w:rPr>
        <w:t xml:space="preserve">2.2 and </w:t>
      </w:r>
      <w:r w:rsidR="0050152B">
        <w:rPr>
          <w:rFonts w:ascii="Times New Roman" w:hAnsi="Times New Roman"/>
        </w:rPr>
        <w:t>3.2)</w:t>
      </w:r>
      <w:r>
        <w:rPr>
          <w:rFonts w:ascii="Times New Roman" w:hAnsi="Times New Roman"/>
        </w:rPr>
        <w:t>.</w:t>
      </w:r>
    </w:p>
    <w:p w:rsidR="009C003A" w:rsidRDefault="009C003A">
      <w:pPr>
        <w:spacing w:line="240" w:lineRule="auto"/>
        <w:jc w:val="both"/>
        <w:rPr>
          <w:rFonts w:ascii="Times New Roman Bold" w:hAnsi="Times New Roman Bold"/>
        </w:rPr>
      </w:pPr>
    </w:p>
    <w:p w:rsidR="00A610D4" w:rsidRPr="00A610D4" w:rsidRDefault="00A610D4" w:rsidP="00A610D4">
      <w:pPr>
        <w:pStyle w:val="ListParagraph"/>
        <w:numPr>
          <w:ilvl w:val="1"/>
          <w:numId w:val="11"/>
        </w:numPr>
        <w:spacing w:line="240" w:lineRule="auto"/>
        <w:ind w:hanging="360"/>
        <w:jc w:val="both"/>
        <w:rPr>
          <w:rFonts w:ascii="Times New Roman" w:hAnsi="Times New Roman"/>
        </w:rPr>
      </w:pPr>
      <w:r w:rsidRPr="00A610D4">
        <w:rPr>
          <w:rFonts w:ascii="Times New Roman" w:hAnsi="Times New Roman"/>
        </w:rPr>
        <w:t>Provide support to regional efforts for cross-border confidence building, promoting conflict prevention and social cohesion</w:t>
      </w:r>
    </w:p>
    <w:p w:rsidR="000E1573" w:rsidRDefault="000E1573" w:rsidP="00A610D4">
      <w:pPr>
        <w:spacing w:line="240" w:lineRule="auto"/>
        <w:jc w:val="both"/>
        <w:rPr>
          <w:rFonts w:ascii="Times New Roman" w:hAnsi="Times New Roman"/>
        </w:rPr>
      </w:pPr>
      <w:r>
        <w:rPr>
          <w:rFonts w:ascii="Times New Roman" w:hAnsi="Times New Roman"/>
        </w:rPr>
        <w:t xml:space="preserve">This sub-output will entail delivering activities by deploying a senior expert to provide demand based support to key </w:t>
      </w:r>
      <w:r w:rsidR="00A610D4">
        <w:rPr>
          <w:rFonts w:ascii="Times New Roman" w:hAnsi="Times New Roman"/>
        </w:rPr>
        <w:t xml:space="preserve">regional platforms </w:t>
      </w:r>
      <w:r w:rsidR="004D0372">
        <w:rPr>
          <w:rFonts w:ascii="Times New Roman" w:hAnsi="Times New Roman"/>
        </w:rPr>
        <w:t xml:space="preserve">(or convene new ones) </w:t>
      </w:r>
      <w:r>
        <w:rPr>
          <w:rFonts w:ascii="Times New Roman" w:hAnsi="Times New Roman"/>
        </w:rPr>
        <w:t xml:space="preserve">to </w:t>
      </w:r>
      <w:r w:rsidR="00A610D4">
        <w:rPr>
          <w:rFonts w:ascii="Times New Roman" w:hAnsi="Times New Roman"/>
        </w:rPr>
        <w:t>promote/undertake cross border confidence building measures and initiatives</w:t>
      </w:r>
      <w:r>
        <w:rPr>
          <w:rFonts w:ascii="Times New Roman" w:hAnsi="Times New Roman"/>
        </w:rPr>
        <w:t>. As part of Phase I activities, this will focus on providing strategic advice on way</w:t>
      </w:r>
      <w:r w:rsidR="001643C6">
        <w:rPr>
          <w:rFonts w:ascii="Times New Roman" w:hAnsi="Times New Roman"/>
        </w:rPr>
        <w:t>s</w:t>
      </w:r>
      <w:r>
        <w:rPr>
          <w:rFonts w:ascii="Times New Roman" w:hAnsi="Times New Roman"/>
        </w:rPr>
        <w:t xml:space="preserve"> to advocate </w:t>
      </w:r>
      <w:r w:rsidR="00A610D4">
        <w:rPr>
          <w:rFonts w:ascii="Times New Roman" w:hAnsi="Times New Roman"/>
        </w:rPr>
        <w:t>reg</w:t>
      </w:r>
      <w:bookmarkStart w:id="0" w:name="_GoBack"/>
      <w:bookmarkEnd w:id="0"/>
      <w:r w:rsidR="00A610D4">
        <w:rPr>
          <w:rFonts w:ascii="Times New Roman" w:hAnsi="Times New Roman"/>
        </w:rPr>
        <w:t xml:space="preserve">ionally </w:t>
      </w:r>
      <w:r>
        <w:rPr>
          <w:rFonts w:ascii="Times New Roman" w:hAnsi="Times New Roman"/>
        </w:rPr>
        <w:t xml:space="preserve">plans and strategies </w:t>
      </w:r>
      <w:r w:rsidR="00A610D4">
        <w:rPr>
          <w:rFonts w:ascii="Times New Roman" w:hAnsi="Times New Roman"/>
        </w:rPr>
        <w:t xml:space="preserve">for cross-border confidence building initiatives </w:t>
      </w:r>
      <w:r>
        <w:rPr>
          <w:rFonts w:ascii="Times New Roman" w:hAnsi="Times New Roman"/>
        </w:rPr>
        <w:t xml:space="preserve">that </w:t>
      </w:r>
      <w:r w:rsidR="00A610D4">
        <w:rPr>
          <w:rFonts w:ascii="Times New Roman" w:hAnsi="Times New Roman"/>
        </w:rPr>
        <w:t xml:space="preserve">regional actors or institutions in countries </w:t>
      </w:r>
      <w:r w:rsidR="004D0372">
        <w:rPr>
          <w:rFonts w:ascii="Times New Roman" w:hAnsi="Times New Roman"/>
        </w:rPr>
        <w:t xml:space="preserve">could </w:t>
      </w:r>
      <w:r w:rsidR="00A610D4">
        <w:rPr>
          <w:rFonts w:ascii="Times New Roman" w:hAnsi="Times New Roman"/>
        </w:rPr>
        <w:t xml:space="preserve">put in place to tackle </w:t>
      </w:r>
      <w:r w:rsidR="00BF070C">
        <w:rPr>
          <w:rFonts w:ascii="Times New Roman" w:hAnsi="Times New Roman"/>
        </w:rPr>
        <w:t xml:space="preserve">security concerns, </w:t>
      </w:r>
      <w:r w:rsidR="00FC215E">
        <w:rPr>
          <w:rFonts w:ascii="Times New Roman" w:hAnsi="Times New Roman"/>
        </w:rPr>
        <w:t>crises and conflict</w:t>
      </w:r>
      <w:r w:rsidR="00AC03D1">
        <w:rPr>
          <w:rFonts w:ascii="Times New Roman" w:hAnsi="Times New Roman"/>
        </w:rPr>
        <w:t xml:space="preserve"> with cross border effects</w:t>
      </w:r>
      <w:r>
        <w:rPr>
          <w:rFonts w:ascii="Times New Roman" w:hAnsi="Times New Roman"/>
        </w:rPr>
        <w:t xml:space="preserve">. </w:t>
      </w:r>
    </w:p>
    <w:p w:rsidR="000E1573" w:rsidRDefault="000E1573" w:rsidP="000E1573">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w:t>
      </w:r>
    </w:p>
    <w:p w:rsidR="000E1573" w:rsidRPr="000E1573" w:rsidRDefault="000E1573" w:rsidP="000E1573">
      <w:pPr>
        <w:pStyle w:val="ListParagraph"/>
        <w:numPr>
          <w:ilvl w:val="0"/>
          <w:numId w:val="13"/>
        </w:numPr>
        <w:tabs>
          <w:tab w:val="clear" w:pos="360"/>
          <w:tab w:val="num" w:pos="720"/>
        </w:tabs>
        <w:spacing w:line="240" w:lineRule="auto"/>
        <w:ind w:left="720" w:hanging="360"/>
        <w:jc w:val="both"/>
        <w:rPr>
          <w:rFonts w:ascii="Times New Roman" w:hAnsi="Times New Roman"/>
        </w:rPr>
      </w:pPr>
      <w:r w:rsidRPr="000E1573">
        <w:rPr>
          <w:rFonts w:ascii="Times New Roman" w:hAnsi="Times New Roman"/>
        </w:rPr>
        <w:t xml:space="preserve">Provide technical and capacity development support </w:t>
      </w:r>
      <w:r w:rsidR="008731D9">
        <w:rPr>
          <w:rFonts w:ascii="Times New Roman" w:hAnsi="Times New Roman"/>
        </w:rPr>
        <w:t xml:space="preserve">by deploying senior expert(s) </w:t>
      </w:r>
      <w:r w:rsidRPr="000E1573">
        <w:rPr>
          <w:rFonts w:ascii="Times New Roman" w:hAnsi="Times New Roman"/>
        </w:rPr>
        <w:t xml:space="preserve">to institutions on demand basis </w:t>
      </w:r>
      <w:r w:rsidR="008731D9">
        <w:rPr>
          <w:rFonts w:ascii="Times New Roman" w:hAnsi="Times New Roman"/>
        </w:rPr>
        <w:t xml:space="preserve">to assist them in implementing </w:t>
      </w:r>
      <w:r w:rsidRPr="000E1573">
        <w:rPr>
          <w:rFonts w:ascii="Times New Roman" w:hAnsi="Times New Roman"/>
        </w:rPr>
        <w:t>their relevant strategies and plans</w:t>
      </w:r>
    </w:p>
    <w:p w:rsidR="000E1573" w:rsidRDefault="000E1573">
      <w:pPr>
        <w:spacing w:line="240" w:lineRule="auto"/>
        <w:jc w:val="both"/>
        <w:rPr>
          <w:rFonts w:ascii="Times New Roman Bold" w:hAnsi="Times New Roman Bold"/>
        </w:rPr>
      </w:pPr>
    </w:p>
    <w:p w:rsidR="0085478D" w:rsidRDefault="00CC64CC">
      <w:pPr>
        <w:spacing w:line="240" w:lineRule="auto"/>
        <w:jc w:val="both"/>
        <w:rPr>
          <w:rFonts w:ascii="Times New Roman" w:hAnsi="Times New Roman"/>
        </w:rPr>
      </w:pPr>
      <w:r>
        <w:rPr>
          <w:rFonts w:ascii="Times New Roman Bold" w:hAnsi="Times New Roman Bold"/>
        </w:rPr>
        <w:t>Output 2:</w:t>
      </w:r>
      <w:r>
        <w:rPr>
          <w:rFonts w:ascii="Times New Roman" w:hAnsi="Times New Roman"/>
        </w:rPr>
        <w:t xml:space="preserve"> </w:t>
      </w:r>
      <w:r>
        <w:rPr>
          <w:rFonts w:ascii="Times New Roman Bold" w:hAnsi="Times New Roman Bold"/>
        </w:rPr>
        <w:t>Support governments and civil society actors to establish measures to advance social cohesion between citizens and states and restore legitimacy and trust in state institutions</w:t>
      </w:r>
      <w:r w:rsidR="00CE1FC9">
        <w:rPr>
          <w:rFonts w:ascii="Times New Roman" w:hAnsi="Times New Roman"/>
        </w:rPr>
        <w:t xml:space="preserve"> </w:t>
      </w:r>
      <w:r w:rsidR="00CE1FC9" w:rsidRPr="00CE1FC9">
        <w:rPr>
          <w:rFonts w:ascii="Times New Roman Bold" w:hAnsi="Times New Roman Bold"/>
        </w:rPr>
        <w:t>(Phase II)</w:t>
      </w:r>
    </w:p>
    <w:p w:rsidR="0085478D" w:rsidRDefault="00CC64CC">
      <w:pPr>
        <w:spacing w:line="240" w:lineRule="auto"/>
        <w:jc w:val="both"/>
        <w:rPr>
          <w:rFonts w:ascii="Times New Roman" w:hAnsi="Times New Roman"/>
        </w:rPr>
      </w:pPr>
      <w:r>
        <w:rPr>
          <w:rFonts w:ascii="Times New Roman" w:hAnsi="Times New Roman"/>
        </w:rPr>
        <w:t>This output entails activities that aim to promote equal citizenship through the instruments of law, policy, and institutions as defined in the conceptual framework on which this project is designed</w:t>
      </w:r>
      <w:r w:rsidR="00772A00">
        <w:rPr>
          <w:rFonts w:ascii="Times New Roman" w:hAnsi="Times New Roman"/>
        </w:rPr>
        <w:t xml:space="preserve"> (please refer to the Strategy section)</w:t>
      </w:r>
      <w:r>
        <w:rPr>
          <w:rFonts w:ascii="Times New Roman" w:hAnsi="Times New Roman"/>
        </w:rPr>
        <w:t xml:space="preserve">. Working both with the government and civil society, the project focuses on law and constitution drafting processes and mechanisms of their implementation at the policy levels. The activities will depend on and link with ongoing legal reforms that could allow utilization of instruments of law to enhance equal citizenship and practice of human rights. The project </w:t>
      </w:r>
      <w:r w:rsidR="00772A00">
        <w:rPr>
          <w:rFonts w:ascii="Times New Roman" w:hAnsi="Times New Roman"/>
        </w:rPr>
        <w:t xml:space="preserve">also </w:t>
      </w:r>
      <w:r>
        <w:rPr>
          <w:rFonts w:ascii="Times New Roman" w:hAnsi="Times New Roman"/>
        </w:rPr>
        <w:t>intends to work through activities focusing on reducing or neutralizing institutional biases in the implementation of laws, and strengthening capacities and mechanisms for mediation and conflict resolution through critical institutions.</w:t>
      </w:r>
      <w:r w:rsidR="00772A00" w:rsidRPr="00772A00">
        <w:rPr>
          <w:rFonts w:ascii="Times New Roman" w:hAnsi="Times New Roman"/>
        </w:rPr>
        <w:t xml:space="preserve"> </w:t>
      </w:r>
      <w:r w:rsidR="00772A00">
        <w:rPr>
          <w:rFonts w:ascii="Times New Roman" w:hAnsi="Times New Roman"/>
        </w:rPr>
        <w:t>This is most critical in the rule of law and security institutions as they often interact with citizens on the frontlines at times of discontent and crisis, critical times for protecting trust between state and citizens.</w:t>
      </w:r>
    </w:p>
    <w:p w:rsidR="0085478D" w:rsidRDefault="00CC64CC">
      <w:pPr>
        <w:spacing w:line="240" w:lineRule="auto"/>
        <w:jc w:val="both"/>
        <w:rPr>
          <w:rFonts w:ascii="Times New Roman" w:hAnsi="Times New Roman"/>
        </w:rPr>
      </w:pPr>
      <w:r>
        <w:rPr>
          <w:rFonts w:ascii="Times New Roman" w:hAnsi="Times New Roman"/>
        </w:rPr>
        <w:t xml:space="preserve">As explained in the strategy section, the project will aim to </w:t>
      </w:r>
      <w:r w:rsidR="00772A00">
        <w:rPr>
          <w:rFonts w:ascii="Times New Roman" w:hAnsi="Times New Roman"/>
        </w:rPr>
        <w:t xml:space="preserve">first </w:t>
      </w:r>
      <w:r>
        <w:rPr>
          <w:rFonts w:ascii="Times New Roman" w:hAnsi="Times New Roman"/>
        </w:rPr>
        <w:t>generate knowledge to better understand the enabling factors that increase the responsiveness of the institutions. It will then support and facilitate</w:t>
      </w:r>
      <w:r w:rsidR="00772A00">
        <w:rPr>
          <w:rFonts w:ascii="Times New Roman" w:hAnsi="Times New Roman"/>
        </w:rPr>
        <w:t>, on demand basis,</w:t>
      </w:r>
      <w:r>
        <w:rPr>
          <w:rFonts w:ascii="Times New Roman" w:hAnsi="Times New Roman"/>
        </w:rPr>
        <w:t xml:space="preserve"> efforts to help institutions better represent all social strata through inclusive policies. </w:t>
      </w:r>
    </w:p>
    <w:p w:rsidR="0085478D" w:rsidRDefault="00CC64CC">
      <w:pPr>
        <w:spacing w:line="240" w:lineRule="auto"/>
        <w:jc w:val="both"/>
        <w:rPr>
          <w:rFonts w:ascii="Times New Roman" w:hAnsi="Times New Roman"/>
        </w:rPr>
      </w:pPr>
      <w:r>
        <w:rPr>
          <w:rFonts w:ascii="Times New Roman" w:hAnsi="Times New Roman"/>
        </w:rPr>
        <w:t xml:space="preserve">This output has 3 components: </w:t>
      </w:r>
    </w:p>
    <w:p w:rsidR="00837158" w:rsidRDefault="00837158">
      <w:pPr>
        <w:spacing w:line="240" w:lineRule="auto"/>
        <w:jc w:val="both"/>
        <w:rPr>
          <w:rFonts w:ascii="Times New Roman" w:hAnsi="Times New Roman"/>
        </w:rPr>
      </w:pPr>
    </w:p>
    <w:p w:rsidR="008636FE" w:rsidRPr="008636FE" w:rsidRDefault="008636FE" w:rsidP="00AE25BD">
      <w:pPr>
        <w:pStyle w:val="ListParagraph"/>
        <w:numPr>
          <w:ilvl w:val="0"/>
          <w:numId w:val="11"/>
        </w:numPr>
        <w:spacing w:line="240" w:lineRule="auto"/>
        <w:jc w:val="both"/>
        <w:rPr>
          <w:rFonts w:ascii="Times New Roman" w:hAnsi="Times New Roman"/>
          <w:vanish/>
        </w:rPr>
      </w:pPr>
    </w:p>
    <w:p w:rsidR="0085478D" w:rsidRDefault="00CC64CC" w:rsidP="00AE25BD">
      <w:pPr>
        <w:pStyle w:val="ListParagraph"/>
        <w:numPr>
          <w:ilvl w:val="1"/>
          <w:numId w:val="11"/>
        </w:numPr>
        <w:tabs>
          <w:tab w:val="clear" w:pos="360"/>
          <w:tab w:val="num" w:pos="0"/>
        </w:tabs>
        <w:spacing w:line="240" w:lineRule="auto"/>
        <w:ind w:left="0"/>
        <w:jc w:val="both"/>
        <w:rPr>
          <w:rFonts w:ascii="Times New Roman" w:hAnsi="Times New Roman"/>
        </w:rPr>
      </w:pPr>
      <w:r>
        <w:rPr>
          <w:rFonts w:ascii="Times New Roman" w:hAnsi="Times New Roman"/>
        </w:rPr>
        <w:t>Capacitate legislative and constitutional drafting committees with expert advice and guidelines to promote equal citizenship in support of social cohesion.</w:t>
      </w:r>
    </w:p>
    <w:p w:rsidR="0085478D" w:rsidRDefault="00CC64CC">
      <w:pPr>
        <w:spacing w:line="240" w:lineRule="auto"/>
        <w:jc w:val="both"/>
        <w:rPr>
          <w:rFonts w:ascii="Times New Roman" w:hAnsi="Times New Roman"/>
        </w:rPr>
      </w:pPr>
      <w:r>
        <w:rPr>
          <w:rFonts w:ascii="Times New Roman" w:hAnsi="Times New Roman"/>
        </w:rPr>
        <w:t xml:space="preserve">This component aims to capacitate legislators and members of constitutional drafting committees on social cohesion so that they may integrate the concept into their everyday work. The capacitation and sensitization activities will be designed so as to contribute to legislators’ and committee members’ better understanding of the concept and its relevance to rule making, both procedurally and substantively. Methods for making legislative activities and constitution drafting more inclusive will be shared and discussed. Experts will share their experience with laws that affect and improve social cohesion in similar contexts. Through this output, the project aims to support efforts to improve the drafting or implementation of legal texts to promote inclusion or discourage discrimination and exclusion – critical factors for pursuing equal citizenship. </w:t>
      </w:r>
    </w:p>
    <w:p w:rsidR="0085478D" w:rsidRDefault="00CC64CC">
      <w:pPr>
        <w:spacing w:line="240" w:lineRule="auto"/>
        <w:jc w:val="both"/>
        <w:rPr>
          <w:rFonts w:ascii="Times New Roman" w:hAnsi="Times New Roman"/>
        </w:rPr>
      </w:pPr>
      <w:r>
        <w:rPr>
          <w:rFonts w:ascii="Times New Roman Bold" w:hAnsi="Times New Roman Bold"/>
        </w:rPr>
        <w:lastRenderedPageBreak/>
        <w:t>Indicative Activities</w:t>
      </w:r>
      <w:r>
        <w:rPr>
          <w:rFonts w:ascii="Times New Roman" w:hAnsi="Times New Roman"/>
        </w:rPr>
        <w:t xml:space="preserve">: </w:t>
      </w:r>
    </w:p>
    <w:p w:rsidR="0085478D" w:rsidRDefault="00CC64CC" w:rsidP="00AE25BD">
      <w:pPr>
        <w:pStyle w:val="ListParagraph"/>
        <w:numPr>
          <w:ilvl w:val="0"/>
          <w:numId w:val="15"/>
        </w:numPr>
        <w:tabs>
          <w:tab w:val="clear" w:pos="360"/>
          <w:tab w:val="num" w:pos="720"/>
        </w:tabs>
        <w:spacing w:line="240" w:lineRule="auto"/>
        <w:ind w:left="720" w:hanging="360"/>
        <w:jc w:val="both"/>
        <w:rPr>
          <w:rFonts w:ascii="Times New Roman" w:hAnsi="Times New Roman"/>
        </w:rPr>
      </w:pPr>
      <w:r>
        <w:rPr>
          <w:rFonts w:ascii="Times New Roman" w:hAnsi="Times New Roman"/>
        </w:rPr>
        <w:t>Provide capacity development assistance and social cohesion sensitization sessions to advise constitutional committees and law making bodies</w:t>
      </w:r>
      <w:r w:rsidR="00085F96">
        <w:rPr>
          <w:rFonts w:ascii="Times New Roman" w:hAnsi="Times New Roman"/>
        </w:rPr>
        <w:t xml:space="preserve"> (based on research under output 1.1)</w:t>
      </w:r>
      <w:r>
        <w:rPr>
          <w:rFonts w:ascii="Times New Roman" w:hAnsi="Times New Roman"/>
        </w:rPr>
        <w:t xml:space="preserve">. </w:t>
      </w:r>
    </w:p>
    <w:p w:rsidR="0085478D" w:rsidRDefault="0085478D">
      <w:pPr>
        <w:pStyle w:val="ListParagraph"/>
        <w:spacing w:line="240" w:lineRule="auto"/>
        <w:jc w:val="both"/>
        <w:rPr>
          <w:rFonts w:ascii="Times New Roman" w:hAnsi="Times New Roman"/>
        </w:rPr>
      </w:pPr>
    </w:p>
    <w:p w:rsidR="0085478D" w:rsidRDefault="00064497"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Foster</w:t>
      </w:r>
      <w:r w:rsidR="00CC64CC">
        <w:rPr>
          <w:rFonts w:ascii="Times New Roman" w:hAnsi="Times New Roman"/>
        </w:rPr>
        <w:t xml:space="preserve"> trust between citizen and state through more effective and high quality engagement </w:t>
      </w:r>
    </w:p>
    <w:p w:rsidR="0085478D" w:rsidRDefault="00CC64CC">
      <w:pPr>
        <w:pStyle w:val="ListParagraph"/>
        <w:spacing w:line="240" w:lineRule="auto"/>
        <w:ind w:left="0"/>
        <w:jc w:val="both"/>
        <w:rPr>
          <w:rFonts w:ascii="Times New Roman" w:hAnsi="Times New Roman"/>
        </w:rPr>
      </w:pPr>
      <w:r>
        <w:rPr>
          <w:rFonts w:ascii="Times New Roman" w:hAnsi="Times New Roman"/>
        </w:rPr>
        <w:t>The relationship between citizens and state matter because it is so frequently identified as the cause of political and social tensions</w:t>
      </w:r>
      <w:r w:rsidR="00EB43EE">
        <w:rPr>
          <w:rFonts w:ascii="Times New Roman" w:hAnsi="Times New Roman"/>
        </w:rPr>
        <w:t>, interacting with</w:t>
      </w:r>
      <w:r>
        <w:rPr>
          <w:rFonts w:ascii="Times New Roman" w:hAnsi="Times New Roman"/>
        </w:rPr>
        <w:t xml:space="preserve"> other challenges in development. </w:t>
      </w:r>
      <w:r w:rsidR="00EB43EE">
        <w:rPr>
          <w:rFonts w:ascii="Times New Roman" w:hAnsi="Times New Roman"/>
        </w:rPr>
        <w:t xml:space="preserve">This analysis implies that fostering </w:t>
      </w:r>
      <w:r>
        <w:rPr>
          <w:rFonts w:ascii="Times New Roman" w:hAnsi="Times New Roman"/>
        </w:rPr>
        <w:t>gr</w:t>
      </w:r>
      <w:r w:rsidR="00EB43EE">
        <w:rPr>
          <w:rFonts w:ascii="Times New Roman" w:hAnsi="Times New Roman"/>
        </w:rPr>
        <w:t xml:space="preserve">eater participation of citizens in the decision making processes of institutions will help improve this relationship. </w:t>
      </w:r>
      <w:r w:rsidR="009C4E16">
        <w:rPr>
          <w:rFonts w:ascii="Times New Roman" w:hAnsi="Times New Roman"/>
        </w:rPr>
        <w:t xml:space="preserve">However, </w:t>
      </w:r>
      <w:r>
        <w:rPr>
          <w:rFonts w:ascii="Times New Roman" w:hAnsi="Times New Roman"/>
        </w:rPr>
        <w:t>institutions, political leaders</w:t>
      </w:r>
      <w:r w:rsidR="009C4E16">
        <w:rPr>
          <w:rFonts w:ascii="Times New Roman" w:hAnsi="Times New Roman"/>
        </w:rPr>
        <w:t>,</w:t>
      </w:r>
      <w:r>
        <w:rPr>
          <w:rFonts w:ascii="Times New Roman" w:hAnsi="Times New Roman"/>
        </w:rPr>
        <w:t xml:space="preserve"> and citizens appear to experience significant constraints on their actions</w:t>
      </w:r>
      <w:r w:rsidR="009C4E16">
        <w:rPr>
          <w:rFonts w:ascii="Times New Roman" w:hAnsi="Times New Roman"/>
        </w:rPr>
        <w:t xml:space="preserve"> to foster citizen participation and engagement, which </w:t>
      </w:r>
      <w:r>
        <w:rPr>
          <w:rFonts w:ascii="Times New Roman" w:hAnsi="Times New Roman"/>
        </w:rPr>
        <w:t>is, in part, shaped by the degree of social cohesion.</w:t>
      </w:r>
      <w:r w:rsidR="009C4E16">
        <w:rPr>
          <w:rFonts w:ascii="Times New Roman" w:hAnsi="Times New Roman"/>
        </w:rPr>
        <w:t xml:space="preserve"> This project proposes to assist partners to overcome such constraints. This requires focusing on the ‘quality’ and ‘effectiveness’ of those engagements</w:t>
      </w:r>
      <w:r w:rsidR="009C4E16" w:rsidRPr="009C4E16">
        <w:rPr>
          <w:rFonts w:ascii="Times New Roman" w:hAnsi="Times New Roman"/>
        </w:rPr>
        <w:t xml:space="preserve"> </w:t>
      </w:r>
      <w:r w:rsidR="009C4E16">
        <w:rPr>
          <w:rFonts w:ascii="Times New Roman" w:hAnsi="Times New Roman"/>
        </w:rPr>
        <w:t xml:space="preserve">to generate inclusive participation, going beyond </w:t>
      </w:r>
      <w:r>
        <w:rPr>
          <w:rFonts w:ascii="Times New Roman" w:hAnsi="Times New Roman"/>
        </w:rPr>
        <w:t>the ‘quantity’ and ‘frequency’</w:t>
      </w:r>
      <w:r w:rsidR="009C4E16">
        <w:rPr>
          <w:rFonts w:ascii="Times New Roman" w:hAnsi="Times New Roman"/>
        </w:rPr>
        <w:t xml:space="preserve"> of them. Focusing on quality and effectiveness, in turn, entails supporting engagements that generate </w:t>
      </w:r>
      <w:r>
        <w:rPr>
          <w:rFonts w:ascii="Times New Roman" w:hAnsi="Times New Roman"/>
        </w:rPr>
        <w:t xml:space="preserve">results (e.g., policies or legislation), </w:t>
      </w:r>
      <w:r w:rsidR="009C4E16">
        <w:rPr>
          <w:rFonts w:ascii="Times New Roman" w:hAnsi="Times New Roman"/>
        </w:rPr>
        <w:t xml:space="preserve">improve </w:t>
      </w:r>
      <w:r>
        <w:rPr>
          <w:rFonts w:ascii="Times New Roman" w:hAnsi="Times New Roman"/>
        </w:rPr>
        <w:t xml:space="preserve">the quality of the relationships among those involved, </w:t>
      </w:r>
      <w:r w:rsidR="009C4E16">
        <w:rPr>
          <w:rFonts w:ascii="Times New Roman" w:hAnsi="Times New Roman"/>
        </w:rPr>
        <w:t xml:space="preserve">and provide to them with </w:t>
      </w:r>
      <w:r>
        <w:rPr>
          <w:rFonts w:ascii="Times New Roman" w:hAnsi="Times New Roman"/>
        </w:rPr>
        <w:t xml:space="preserve">satisfaction </w:t>
      </w:r>
      <w:r w:rsidR="009C4E16">
        <w:rPr>
          <w:rFonts w:ascii="Times New Roman" w:hAnsi="Times New Roman"/>
        </w:rPr>
        <w:t>of</w:t>
      </w:r>
      <w:r>
        <w:rPr>
          <w:rFonts w:ascii="Times New Roman" w:hAnsi="Times New Roman"/>
        </w:rPr>
        <w:t xml:space="preserve"> the process, and the </w:t>
      </w:r>
      <w:r w:rsidR="009C4E16">
        <w:rPr>
          <w:rFonts w:ascii="Times New Roman" w:hAnsi="Times New Roman"/>
        </w:rPr>
        <w:t>deliver</w:t>
      </w:r>
      <w:r>
        <w:rPr>
          <w:rFonts w:ascii="Times New Roman" w:hAnsi="Times New Roman"/>
        </w:rPr>
        <w:t xml:space="preserve"> legitimacy </w:t>
      </w:r>
      <w:r w:rsidR="009C4E16">
        <w:rPr>
          <w:rFonts w:ascii="Times New Roman" w:hAnsi="Times New Roman"/>
        </w:rPr>
        <w:t>for</w:t>
      </w:r>
      <w:r>
        <w:rPr>
          <w:rFonts w:ascii="Times New Roman" w:hAnsi="Times New Roman"/>
        </w:rPr>
        <w:t xml:space="preserve"> both the process and any </w:t>
      </w:r>
      <w:r w:rsidR="009C4E16">
        <w:rPr>
          <w:rFonts w:ascii="Times New Roman" w:hAnsi="Times New Roman"/>
        </w:rPr>
        <w:t xml:space="preserve">ensuing </w:t>
      </w:r>
      <w:r>
        <w:rPr>
          <w:rFonts w:ascii="Times New Roman" w:hAnsi="Times New Roman"/>
        </w:rPr>
        <w:t xml:space="preserve">decisions. Many engagements between government bodies and civil society are so confrontational that they leave both/all sides feeling frustrated, cynical, unappreciated, alienated, and dissatisfied with </w:t>
      </w:r>
      <w:r w:rsidR="009C4E16">
        <w:rPr>
          <w:rFonts w:ascii="Times New Roman" w:hAnsi="Times New Roman"/>
        </w:rPr>
        <w:t xml:space="preserve">the </w:t>
      </w:r>
      <w:r>
        <w:rPr>
          <w:rFonts w:ascii="Times New Roman" w:hAnsi="Times New Roman"/>
        </w:rPr>
        <w:t xml:space="preserve">decisions </w:t>
      </w:r>
      <w:r w:rsidR="009C4E16">
        <w:rPr>
          <w:rFonts w:ascii="Times New Roman" w:hAnsi="Times New Roman"/>
        </w:rPr>
        <w:t xml:space="preserve">taken as they are </w:t>
      </w:r>
      <w:r>
        <w:rPr>
          <w:rFonts w:ascii="Times New Roman" w:hAnsi="Times New Roman"/>
        </w:rPr>
        <w:t>either highly partisan, reflect vested interests or diluted compromises.</w:t>
      </w:r>
    </w:p>
    <w:p w:rsidR="0085478D" w:rsidRPr="00FE20FD" w:rsidRDefault="00FE20FD" w:rsidP="00FE20FD">
      <w:pPr>
        <w:spacing w:line="240" w:lineRule="auto"/>
        <w:jc w:val="both"/>
        <w:rPr>
          <w:rFonts w:ascii="Times New Roman" w:hAnsi="Times New Roman"/>
        </w:rPr>
      </w:pPr>
      <w:r>
        <w:rPr>
          <w:rFonts w:ascii="Times New Roman" w:hAnsi="Times New Roman"/>
        </w:rPr>
        <w:t>This activity</w:t>
      </w:r>
      <w:r w:rsidR="00CC64CC" w:rsidRPr="00FE20FD">
        <w:rPr>
          <w:rFonts w:ascii="Times New Roman" w:hAnsi="Times New Roman"/>
        </w:rPr>
        <w:t xml:space="preserve"> seeks to create platforms to give voice and adequate space to vulnerable and marginalized groups such as women, youth, and people living with disabilities. To this end, a series of experiences on how to run inclusive engagements will be facilitated by the project</w:t>
      </w:r>
      <w:r w:rsidR="00CE1817" w:rsidRPr="00FE20FD">
        <w:rPr>
          <w:rFonts w:ascii="Times New Roman" w:hAnsi="Times New Roman"/>
        </w:rPr>
        <w:t xml:space="preserve">, in </w:t>
      </w:r>
      <w:r w:rsidR="00CC64CC" w:rsidRPr="00FE20FD">
        <w:rPr>
          <w:rFonts w:ascii="Times New Roman" w:hAnsi="Times New Roman"/>
        </w:rPr>
        <w:t>connections with key governance and political institutions to promote policy recommendations.</w:t>
      </w:r>
    </w:p>
    <w:p w:rsidR="0085478D" w:rsidRPr="00FE20FD" w:rsidRDefault="00CC64CC" w:rsidP="00FE20FD">
      <w:pPr>
        <w:spacing w:line="240" w:lineRule="auto"/>
        <w:jc w:val="both"/>
        <w:rPr>
          <w:rFonts w:ascii="Times New Roman" w:hAnsi="Times New Roman"/>
        </w:rPr>
      </w:pPr>
      <w:r w:rsidRPr="00FE20FD">
        <w:rPr>
          <w:rFonts w:ascii="Times New Roman" w:hAnsi="Times New Roman"/>
        </w:rPr>
        <w:t xml:space="preserve">The project will </w:t>
      </w:r>
      <w:r w:rsidR="00FE20FD">
        <w:rPr>
          <w:rFonts w:ascii="Times New Roman" w:hAnsi="Times New Roman"/>
        </w:rPr>
        <w:t xml:space="preserve">also </w:t>
      </w:r>
      <w:r w:rsidRPr="00FE20FD">
        <w:rPr>
          <w:rFonts w:ascii="Times New Roman" w:hAnsi="Times New Roman"/>
        </w:rPr>
        <w:t xml:space="preserve">promote initiatives that help build linkages between parliamentarians and civil society. Opportunities for citizens to hold discussions with legislators will be supported as a mechanism to enhance MP-citizen engagement, improve public outreach and build capacity to integrate public opinions into the work of the </w:t>
      </w:r>
      <w:r w:rsidR="00B93B8B" w:rsidRPr="00FE20FD">
        <w:rPr>
          <w:rFonts w:ascii="Times New Roman" w:hAnsi="Times New Roman"/>
        </w:rPr>
        <w:t>parliamentary c</w:t>
      </w:r>
      <w:r w:rsidRPr="00FE20FD">
        <w:rPr>
          <w:rFonts w:ascii="Times New Roman" w:hAnsi="Times New Roman"/>
        </w:rPr>
        <w:t>ommittees and to increase parliament’s access to independent information and technical analysis from academia and civil society in order promote more informed a</w:t>
      </w:r>
      <w:r w:rsidR="00FE20FD">
        <w:rPr>
          <w:rFonts w:ascii="Times New Roman" w:hAnsi="Times New Roman"/>
        </w:rPr>
        <w:t>nd better quality discussions.</w:t>
      </w:r>
    </w:p>
    <w:p w:rsidR="00BD41B8" w:rsidRPr="00BD41B8" w:rsidRDefault="00BD41B8" w:rsidP="00BD41B8">
      <w:pPr>
        <w:pStyle w:val="ListParagraph"/>
        <w:spacing w:line="240" w:lineRule="auto"/>
        <w:ind w:left="0"/>
        <w:jc w:val="both"/>
        <w:rPr>
          <w:rFonts w:ascii="Times New Roman" w:hAnsi="Times New Roman"/>
          <w:b/>
        </w:rPr>
      </w:pPr>
      <w:r w:rsidRPr="00BD41B8">
        <w:rPr>
          <w:rFonts w:ascii="Times New Roman" w:hAnsi="Times New Roman"/>
          <w:b/>
        </w:rPr>
        <w:t xml:space="preserve">Indicative Activities: </w:t>
      </w:r>
    </w:p>
    <w:p w:rsidR="00BD41B8" w:rsidRPr="00126CB0" w:rsidRDefault="0042369E" w:rsidP="00877E2D">
      <w:pPr>
        <w:pStyle w:val="ListParagraph"/>
        <w:numPr>
          <w:ilvl w:val="0"/>
          <w:numId w:val="15"/>
        </w:numPr>
        <w:tabs>
          <w:tab w:val="clear" w:pos="360"/>
          <w:tab w:val="num" w:pos="720"/>
        </w:tabs>
        <w:spacing w:line="240" w:lineRule="auto"/>
        <w:ind w:left="720" w:hanging="360"/>
        <w:jc w:val="both"/>
        <w:rPr>
          <w:rFonts w:ascii="Times New Roman" w:hAnsi="Times New Roman"/>
        </w:rPr>
      </w:pPr>
      <w:r>
        <w:rPr>
          <w:rFonts w:ascii="Times New Roman" w:hAnsi="Times New Roman"/>
        </w:rPr>
        <w:t>Provide t</w:t>
      </w:r>
      <w:r w:rsidR="00BD41B8" w:rsidRPr="00126CB0">
        <w:rPr>
          <w:rFonts w:ascii="Times New Roman" w:hAnsi="Times New Roman"/>
        </w:rPr>
        <w:t>raining</w:t>
      </w:r>
      <w:r w:rsidR="00B148E6" w:rsidRPr="00126CB0">
        <w:rPr>
          <w:rFonts w:ascii="Times New Roman" w:hAnsi="Times New Roman"/>
        </w:rPr>
        <w:t xml:space="preserve"> and capacity d</w:t>
      </w:r>
      <w:r w:rsidR="00882044">
        <w:rPr>
          <w:rFonts w:ascii="Times New Roman" w:hAnsi="Times New Roman"/>
        </w:rPr>
        <w:t>evelopment for agents of change, including</w:t>
      </w:r>
      <w:r w:rsidR="00B148E6" w:rsidRPr="00126CB0">
        <w:rPr>
          <w:rFonts w:ascii="Times New Roman" w:hAnsi="Times New Roman"/>
        </w:rPr>
        <w:t xml:space="preserve"> civil society: </w:t>
      </w:r>
      <w:r w:rsidR="00BF504A" w:rsidRPr="00126CB0">
        <w:rPr>
          <w:rFonts w:ascii="Times New Roman" w:hAnsi="Times New Roman"/>
        </w:rPr>
        <w:t xml:space="preserve">This would entail </w:t>
      </w:r>
      <w:r w:rsidR="00BF504A">
        <w:rPr>
          <w:rFonts w:ascii="Times New Roman" w:hAnsi="Times New Roman"/>
        </w:rPr>
        <w:t>a</w:t>
      </w:r>
      <w:r w:rsidR="00BF504A" w:rsidRPr="00126CB0">
        <w:rPr>
          <w:rFonts w:ascii="Times New Roman" w:hAnsi="Times New Roman"/>
        </w:rPr>
        <w:t>ssist</w:t>
      </w:r>
      <w:r w:rsidR="00BF504A">
        <w:rPr>
          <w:rFonts w:ascii="Times New Roman" w:hAnsi="Times New Roman"/>
        </w:rPr>
        <w:t>ing</w:t>
      </w:r>
      <w:r w:rsidR="00BF504A" w:rsidRPr="00126CB0">
        <w:rPr>
          <w:rFonts w:ascii="Times New Roman" w:hAnsi="Times New Roman"/>
        </w:rPr>
        <w:t xml:space="preserve"> partners in developing and implementing public outreach and advocacy plans on selected topics</w:t>
      </w:r>
      <w:r w:rsidR="00BF504A">
        <w:rPr>
          <w:rFonts w:ascii="Times New Roman" w:hAnsi="Times New Roman"/>
        </w:rPr>
        <w:t xml:space="preserve"> to better engage with citizens. This will include creating </w:t>
      </w:r>
      <w:r w:rsidR="00BD41B8" w:rsidRPr="00126CB0">
        <w:rPr>
          <w:rFonts w:ascii="Times New Roman" w:hAnsi="Times New Roman"/>
        </w:rPr>
        <w:t>training courses that combine practical field work with sound theoretical work and practical experiences</w:t>
      </w:r>
      <w:r w:rsidR="00290BF5">
        <w:rPr>
          <w:rFonts w:ascii="Times New Roman" w:hAnsi="Times New Roman"/>
        </w:rPr>
        <w:t>. The project</w:t>
      </w:r>
      <w:r w:rsidR="00BD41B8" w:rsidRPr="00126CB0">
        <w:rPr>
          <w:rFonts w:ascii="Times New Roman" w:hAnsi="Times New Roman"/>
        </w:rPr>
        <w:t xml:space="preserve"> will support establishing of a regional capacity </w:t>
      </w:r>
      <w:r w:rsidR="00290BF5">
        <w:rPr>
          <w:rFonts w:ascii="Times New Roman" w:hAnsi="Times New Roman"/>
        </w:rPr>
        <w:t>and</w:t>
      </w:r>
      <w:r w:rsidR="00BD41B8" w:rsidRPr="00126CB0">
        <w:rPr>
          <w:rFonts w:ascii="Times New Roman" w:hAnsi="Times New Roman"/>
        </w:rPr>
        <w:t xml:space="preserve"> contribute to specialized forums of agents of change</w:t>
      </w:r>
      <w:r w:rsidR="00B148E6" w:rsidRPr="00126CB0">
        <w:rPr>
          <w:rFonts w:ascii="Times New Roman" w:hAnsi="Times New Roman"/>
        </w:rPr>
        <w:t>, especially targeting civil society as well as youth and women</w:t>
      </w:r>
      <w:r w:rsidR="00BD41B8" w:rsidRPr="00126CB0">
        <w:rPr>
          <w:rFonts w:ascii="Times New Roman" w:hAnsi="Times New Roman"/>
        </w:rPr>
        <w:t xml:space="preserve">. </w:t>
      </w:r>
    </w:p>
    <w:p w:rsidR="0042369E" w:rsidRPr="008D66C9" w:rsidRDefault="0042369E" w:rsidP="00877E2D">
      <w:pPr>
        <w:pStyle w:val="ListParagraph"/>
        <w:numPr>
          <w:ilvl w:val="0"/>
          <w:numId w:val="15"/>
        </w:numPr>
        <w:tabs>
          <w:tab w:val="clear" w:pos="360"/>
          <w:tab w:val="num" w:pos="720"/>
        </w:tabs>
        <w:spacing w:line="240" w:lineRule="auto"/>
        <w:ind w:left="720" w:hanging="360"/>
        <w:jc w:val="both"/>
        <w:rPr>
          <w:rFonts w:ascii="Times New Roman" w:hAnsi="Times New Roman"/>
        </w:rPr>
      </w:pPr>
      <w:r w:rsidRPr="008D66C9">
        <w:rPr>
          <w:rFonts w:ascii="Times New Roman" w:hAnsi="Times New Roman"/>
        </w:rPr>
        <w:t>Provide c</w:t>
      </w:r>
      <w:r w:rsidR="00BD41B8" w:rsidRPr="008D66C9">
        <w:rPr>
          <w:rFonts w:ascii="Times New Roman" w:hAnsi="Times New Roman"/>
        </w:rPr>
        <w:t>oaching, mentoring, and relationships</w:t>
      </w:r>
      <w:r w:rsidRPr="008D66C9">
        <w:rPr>
          <w:rFonts w:ascii="Times New Roman" w:hAnsi="Times New Roman"/>
        </w:rPr>
        <w:t xml:space="preserve"> support</w:t>
      </w:r>
      <w:r w:rsidR="00BD41B8" w:rsidRPr="008D66C9">
        <w:rPr>
          <w:rFonts w:ascii="Times New Roman" w:hAnsi="Times New Roman"/>
        </w:rPr>
        <w:t xml:space="preserve">: </w:t>
      </w:r>
      <w:r w:rsidR="00B148E6" w:rsidRPr="008D66C9">
        <w:rPr>
          <w:rFonts w:ascii="Times New Roman" w:hAnsi="Times New Roman"/>
        </w:rPr>
        <w:t>This entails e</w:t>
      </w:r>
      <w:r w:rsidR="00BD41B8" w:rsidRPr="008D66C9">
        <w:rPr>
          <w:rFonts w:ascii="Times New Roman" w:hAnsi="Times New Roman"/>
        </w:rPr>
        <w:t xml:space="preserve">stablishing and maintaining long-term relationships </w:t>
      </w:r>
      <w:r w:rsidR="00882044" w:rsidRPr="008D66C9">
        <w:rPr>
          <w:rFonts w:ascii="Times New Roman" w:hAnsi="Times New Roman"/>
        </w:rPr>
        <w:t>those agents of change that serve as insider mediators in negotiation processes and conflict resolution at the national and local levels</w:t>
      </w:r>
      <w:r w:rsidR="00BD41B8" w:rsidRPr="008D66C9">
        <w:rPr>
          <w:rFonts w:ascii="Times New Roman" w:hAnsi="Times New Roman"/>
        </w:rPr>
        <w:t xml:space="preserve">. Mentoring relationships could be both formal and informal; the quality of the relationship will be an important role in the transference of skills and knowledge benefiting all parties involved. </w:t>
      </w:r>
      <w:r w:rsidR="00882044" w:rsidRPr="008D66C9">
        <w:rPr>
          <w:rFonts w:ascii="Times New Roman" w:hAnsi="Times New Roman"/>
        </w:rPr>
        <w:t xml:space="preserve">The capacities that are built through the regional activities under Output 1 will be utilized to provide such coaching, mentoring, and relationship support. </w:t>
      </w:r>
    </w:p>
    <w:p w:rsidR="00BD41B8" w:rsidRPr="008D66C9" w:rsidRDefault="00B30AD0" w:rsidP="00877E2D">
      <w:pPr>
        <w:pStyle w:val="ListParagraph"/>
        <w:numPr>
          <w:ilvl w:val="0"/>
          <w:numId w:val="15"/>
        </w:numPr>
        <w:tabs>
          <w:tab w:val="clear" w:pos="360"/>
          <w:tab w:val="num" w:pos="720"/>
        </w:tabs>
        <w:spacing w:line="240" w:lineRule="auto"/>
        <w:ind w:left="720" w:hanging="360"/>
        <w:jc w:val="both"/>
        <w:rPr>
          <w:rFonts w:ascii="Times New Roman" w:hAnsi="Times New Roman"/>
        </w:rPr>
      </w:pPr>
      <w:r w:rsidRPr="008D66C9">
        <w:rPr>
          <w:rFonts w:ascii="Times New Roman" w:hAnsi="Times New Roman"/>
        </w:rPr>
        <w:lastRenderedPageBreak/>
        <w:t>Provide</w:t>
      </w:r>
      <w:r w:rsidR="0042369E" w:rsidRPr="008D66C9">
        <w:rPr>
          <w:rFonts w:ascii="Times New Roman" w:hAnsi="Times New Roman"/>
        </w:rPr>
        <w:t xml:space="preserve"> technical support and accompany insider mediators as they progress through a mediation process</w:t>
      </w:r>
      <w:r w:rsidR="00BD41B8" w:rsidRPr="008D66C9">
        <w:rPr>
          <w:rFonts w:ascii="Times New Roman" w:hAnsi="Times New Roman"/>
        </w:rPr>
        <w:t xml:space="preserve">: </w:t>
      </w:r>
      <w:r w:rsidR="00882044" w:rsidRPr="008D66C9">
        <w:rPr>
          <w:rFonts w:ascii="Times New Roman" w:hAnsi="Times New Roman"/>
        </w:rPr>
        <w:t>The regional capacities will also be utilized to</w:t>
      </w:r>
      <w:r w:rsidR="0042369E" w:rsidRPr="008D66C9">
        <w:rPr>
          <w:rFonts w:ascii="Times New Roman" w:hAnsi="Times New Roman"/>
        </w:rPr>
        <w:t xml:space="preserve"> provide </w:t>
      </w:r>
      <w:r w:rsidR="00882044" w:rsidRPr="008D66C9">
        <w:rPr>
          <w:rFonts w:ascii="Times New Roman" w:hAnsi="Times New Roman"/>
        </w:rPr>
        <w:t xml:space="preserve">advice to those </w:t>
      </w:r>
      <w:r w:rsidR="0042369E" w:rsidRPr="008D66C9">
        <w:rPr>
          <w:rFonts w:ascii="Times New Roman" w:hAnsi="Times New Roman"/>
        </w:rPr>
        <w:t>insider</w:t>
      </w:r>
      <w:r w:rsidR="00BD41B8" w:rsidRPr="008D66C9">
        <w:rPr>
          <w:rFonts w:ascii="Times New Roman" w:hAnsi="Times New Roman"/>
        </w:rPr>
        <w:t xml:space="preserve"> mediators </w:t>
      </w:r>
      <w:r w:rsidR="00882044" w:rsidRPr="008D66C9">
        <w:rPr>
          <w:rFonts w:ascii="Times New Roman" w:hAnsi="Times New Roman"/>
        </w:rPr>
        <w:t xml:space="preserve">acting as agents of change </w:t>
      </w:r>
      <w:r w:rsidR="0042369E" w:rsidRPr="008D66C9">
        <w:rPr>
          <w:rFonts w:ascii="Times New Roman" w:hAnsi="Times New Roman"/>
        </w:rPr>
        <w:t>and reflect</w:t>
      </w:r>
      <w:r w:rsidR="00BD41B8" w:rsidRPr="008D66C9">
        <w:rPr>
          <w:rFonts w:ascii="Times New Roman" w:hAnsi="Times New Roman"/>
        </w:rPr>
        <w:t xml:space="preserve"> with them on strategies as the </w:t>
      </w:r>
      <w:r w:rsidR="0042369E" w:rsidRPr="008D66C9">
        <w:rPr>
          <w:rFonts w:ascii="Times New Roman" w:hAnsi="Times New Roman"/>
        </w:rPr>
        <w:t xml:space="preserve">mediation </w:t>
      </w:r>
      <w:r w:rsidR="00BD41B8" w:rsidRPr="008D66C9">
        <w:rPr>
          <w:rFonts w:ascii="Times New Roman" w:hAnsi="Times New Roman"/>
        </w:rPr>
        <w:t>process</w:t>
      </w:r>
      <w:r w:rsidR="0042369E" w:rsidRPr="008D66C9">
        <w:rPr>
          <w:rFonts w:ascii="Times New Roman" w:hAnsi="Times New Roman"/>
        </w:rPr>
        <w:t>es unfold</w:t>
      </w:r>
      <w:r w:rsidR="00BD41B8" w:rsidRPr="008D66C9">
        <w:rPr>
          <w:rFonts w:ascii="Times New Roman" w:hAnsi="Times New Roman"/>
        </w:rPr>
        <w:t xml:space="preserve">; and </w:t>
      </w:r>
      <w:r w:rsidR="0042369E" w:rsidRPr="008D66C9">
        <w:rPr>
          <w:rFonts w:ascii="Times New Roman" w:hAnsi="Times New Roman"/>
        </w:rPr>
        <w:t xml:space="preserve">help them draw </w:t>
      </w:r>
      <w:r w:rsidR="00BD41B8" w:rsidRPr="008D66C9">
        <w:rPr>
          <w:rFonts w:ascii="Times New Roman" w:hAnsi="Times New Roman"/>
        </w:rPr>
        <w:t>out the best practices and lessons as they go along.</w:t>
      </w:r>
    </w:p>
    <w:p w:rsidR="00BD41B8" w:rsidRPr="008D66C9" w:rsidRDefault="00B30AD0" w:rsidP="00877E2D">
      <w:pPr>
        <w:pStyle w:val="ListParagraph"/>
        <w:numPr>
          <w:ilvl w:val="0"/>
          <w:numId w:val="15"/>
        </w:numPr>
        <w:tabs>
          <w:tab w:val="clear" w:pos="360"/>
          <w:tab w:val="num" w:pos="720"/>
        </w:tabs>
        <w:spacing w:line="240" w:lineRule="auto"/>
        <w:ind w:left="720" w:hanging="360"/>
        <w:jc w:val="both"/>
        <w:rPr>
          <w:rFonts w:ascii="Times New Roman" w:hAnsi="Times New Roman"/>
        </w:rPr>
      </w:pPr>
      <w:r w:rsidRPr="008D66C9">
        <w:rPr>
          <w:rFonts w:ascii="Times New Roman" w:hAnsi="Times New Roman"/>
        </w:rPr>
        <w:t>Facilitate w</w:t>
      </w:r>
      <w:r w:rsidR="00BD41B8" w:rsidRPr="008D66C9">
        <w:rPr>
          <w:rFonts w:ascii="Times New Roman" w:hAnsi="Times New Roman"/>
        </w:rPr>
        <w:t>eb-based learning</w:t>
      </w:r>
      <w:r w:rsidRPr="008D66C9">
        <w:rPr>
          <w:rFonts w:ascii="Times New Roman" w:hAnsi="Times New Roman"/>
        </w:rPr>
        <w:t xml:space="preserve"> activities</w:t>
      </w:r>
      <w:r w:rsidR="00BD41B8" w:rsidRPr="008D66C9">
        <w:rPr>
          <w:rFonts w:ascii="Times New Roman" w:hAnsi="Times New Roman"/>
        </w:rPr>
        <w:t xml:space="preserve">: </w:t>
      </w:r>
      <w:r w:rsidR="00882044" w:rsidRPr="008D66C9">
        <w:rPr>
          <w:rFonts w:ascii="Times New Roman" w:hAnsi="Times New Roman"/>
        </w:rPr>
        <w:t>Agents of change and i</w:t>
      </w:r>
      <w:r w:rsidR="00BD41B8" w:rsidRPr="008D66C9">
        <w:rPr>
          <w:rFonts w:ascii="Times New Roman" w:hAnsi="Times New Roman"/>
        </w:rPr>
        <w:t xml:space="preserve">nsider mediators </w:t>
      </w:r>
      <w:r w:rsidR="00AB2ECD" w:rsidRPr="008D66C9">
        <w:rPr>
          <w:rFonts w:ascii="Times New Roman" w:hAnsi="Times New Roman"/>
        </w:rPr>
        <w:t>will</w:t>
      </w:r>
      <w:r w:rsidR="00BD41B8" w:rsidRPr="008D66C9">
        <w:rPr>
          <w:rFonts w:ascii="Times New Roman" w:hAnsi="Times New Roman"/>
        </w:rPr>
        <w:t xml:space="preserve"> be encouraged to participate in online training courses when possible. Webinars form a unique opportunity to link insider mediators from different continents in conversation with each other </w:t>
      </w:r>
      <w:r w:rsidR="003F3ADD" w:rsidRPr="008D66C9">
        <w:rPr>
          <w:rFonts w:ascii="Times New Roman" w:hAnsi="Times New Roman"/>
        </w:rPr>
        <w:t>to</w:t>
      </w:r>
      <w:r w:rsidR="00BD41B8" w:rsidRPr="008D66C9">
        <w:rPr>
          <w:rFonts w:ascii="Times New Roman" w:hAnsi="Times New Roman"/>
        </w:rPr>
        <w:t xml:space="preserve"> the same learning environment.</w:t>
      </w:r>
    </w:p>
    <w:p w:rsidR="009C003A" w:rsidRPr="00B148E6" w:rsidRDefault="009C003A" w:rsidP="009C003A">
      <w:pPr>
        <w:pStyle w:val="ListParagraph"/>
        <w:spacing w:line="240" w:lineRule="auto"/>
        <w:ind w:left="1080"/>
        <w:jc w:val="both"/>
        <w:rPr>
          <w:rFonts w:ascii="Times New Roman" w:hAnsi="Times New Roman"/>
        </w:rPr>
      </w:pPr>
    </w:p>
    <w:p w:rsidR="00BD41B8" w:rsidRDefault="00BD41B8"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Provide capacity development support to representatives of rule of law institutions, human rights based organizations, and security institutions</w:t>
      </w:r>
    </w:p>
    <w:p w:rsidR="00BD41B8" w:rsidRDefault="00BD41B8" w:rsidP="00BD41B8">
      <w:pPr>
        <w:spacing w:line="240" w:lineRule="auto"/>
        <w:jc w:val="both"/>
        <w:rPr>
          <w:rFonts w:ascii="Times New Roman" w:hAnsi="Times New Roman"/>
        </w:rPr>
      </w:pPr>
      <w:r>
        <w:rPr>
          <w:rFonts w:ascii="Times New Roman" w:hAnsi="Times New Roman"/>
        </w:rPr>
        <w:t xml:space="preserve">This component under this output entails supporting advocacy and providing capacity development targeting law and security practicing institutions and officials. The role of these institutions in promoting better practices for equal citizenship, rule of law, justice, human rights, reconciliation, tolerance, inclusion, and diversity is essential as they are often the most direct encounters of citizens during unrest or dissatisfaction. The response of these institutions directly affect trust between citizens and state. </w:t>
      </w:r>
    </w:p>
    <w:p w:rsidR="00BD41B8" w:rsidRDefault="00BD41B8" w:rsidP="00BD41B8">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 xml:space="preserve">: </w:t>
      </w:r>
    </w:p>
    <w:p w:rsidR="00BD41B8" w:rsidRDefault="00877E2D" w:rsidP="00AE25BD">
      <w:pPr>
        <w:pStyle w:val="ListParagraph"/>
        <w:numPr>
          <w:ilvl w:val="0"/>
          <w:numId w:val="15"/>
        </w:numPr>
        <w:tabs>
          <w:tab w:val="clear" w:pos="360"/>
          <w:tab w:val="num" w:pos="720"/>
        </w:tabs>
        <w:spacing w:line="240" w:lineRule="auto"/>
        <w:ind w:left="720" w:hanging="360"/>
        <w:jc w:val="both"/>
        <w:rPr>
          <w:rFonts w:ascii="Times New Roman" w:hAnsi="Times New Roman"/>
        </w:rPr>
      </w:pPr>
      <w:r>
        <w:rPr>
          <w:rFonts w:ascii="Times New Roman" w:hAnsi="Times New Roman"/>
        </w:rPr>
        <w:t>Provide</w:t>
      </w:r>
      <w:r w:rsidR="00BD41B8">
        <w:rPr>
          <w:rFonts w:ascii="Times New Roman" w:hAnsi="Times New Roman"/>
        </w:rPr>
        <w:t xml:space="preserve"> trainings for rule of law institutions and state security personnel on equal citizenship and measures to counter practices of exclusion and discrimination to promote social cohesion.</w:t>
      </w:r>
    </w:p>
    <w:p w:rsidR="00BD41B8" w:rsidRDefault="00BD41B8" w:rsidP="00BD41B8">
      <w:pPr>
        <w:pStyle w:val="ListParagraph"/>
        <w:spacing w:line="240" w:lineRule="auto"/>
        <w:jc w:val="both"/>
        <w:rPr>
          <w:rFonts w:ascii="Times New Roman" w:hAnsi="Times New Roman"/>
        </w:rPr>
      </w:pPr>
    </w:p>
    <w:p w:rsidR="0085478D" w:rsidRDefault="00CC64CC">
      <w:pPr>
        <w:spacing w:line="240" w:lineRule="auto"/>
        <w:jc w:val="both"/>
        <w:rPr>
          <w:rFonts w:ascii="Times New Roman Bold" w:hAnsi="Times New Roman Bold"/>
        </w:rPr>
      </w:pPr>
      <w:r>
        <w:rPr>
          <w:rFonts w:ascii="Times New Roman Bold" w:hAnsi="Times New Roman Bold"/>
        </w:rPr>
        <w:t xml:space="preserve">Output 3: Promote tolerance, respect for diversity and higher social cohesion </w:t>
      </w:r>
      <w:r w:rsidR="00CE1FC9">
        <w:rPr>
          <w:rFonts w:ascii="Times New Roman Bold" w:hAnsi="Times New Roman Bold"/>
        </w:rPr>
        <w:t xml:space="preserve">amongst different social groups </w:t>
      </w:r>
      <w:r w:rsidR="00CE1FC9" w:rsidRPr="00CE1FC9">
        <w:rPr>
          <w:rFonts w:ascii="Times New Roman Bold" w:hAnsi="Times New Roman Bold"/>
        </w:rPr>
        <w:t>(Phase II)</w:t>
      </w:r>
    </w:p>
    <w:p w:rsidR="0085478D" w:rsidRDefault="00CC64CC">
      <w:pPr>
        <w:spacing w:line="240" w:lineRule="auto"/>
        <w:jc w:val="both"/>
        <w:rPr>
          <w:rFonts w:ascii="Times New Roman" w:hAnsi="Times New Roman"/>
        </w:rPr>
      </w:pPr>
      <w:r>
        <w:rPr>
          <w:rFonts w:ascii="Times New Roman" w:hAnsi="Times New Roman"/>
        </w:rPr>
        <w:t xml:space="preserve">This output proposes activities that respond to the need for reinforcing the social fabric to rebuild trust and legitimacy as foundations for enhanced social cohesion. It recognizes the important role of education, media, and religious institutions in promotion of values of tolerance, diversity, pluralism, and respect for social cohesion and facilitating exchange among various groups in the society in support of social cohesion. </w:t>
      </w:r>
    </w:p>
    <w:p w:rsidR="0085478D" w:rsidRPr="00A81CD6" w:rsidRDefault="00CC64CC">
      <w:pPr>
        <w:spacing w:line="240" w:lineRule="auto"/>
        <w:jc w:val="both"/>
        <w:rPr>
          <w:rFonts w:ascii="Times New Roman" w:hAnsi="Times New Roman"/>
          <w:i/>
        </w:rPr>
      </w:pPr>
      <w:r w:rsidRPr="00A81CD6">
        <w:rPr>
          <w:rFonts w:ascii="Times New Roman" w:hAnsi="Times New Roman"/>
          <w:i/>
        </w:rPr>
        <w:t>This output will be composed of 4 components:</w:t>
      </w:r>
    </w:p>
    <w:p w:rsidR="00546D97" w:rsidRDefault="00546D97">
      <w:pPr>
        <w:spacing w:line="240" w:lineRule="auto"/>
        <w:jc w:val="both"/>
        <w:rPr>
          <w:rFonts w:ascii="Times New Roman" w:hAnsi="Times New Roman"/>
        </w:rPr>
      </w:pPr>
    </w:p>
    <w:p w:rsidR="008636FE" w:rsidRPr="008636FE" w:rsidRDefault="008636FE" w:rsidP="00AE25BD">
      <w:pPr>
        <w:pStyle w:val="ListParagraph"/>
        <w:numPr>
          <w:ilvl w:val="0"/>
          <w:numId w:val="11"/>
        </w:numPr>
        <w:spacing w:line="240" w:lineRule="auto"/>
        <w:jc w:val="both"/>
        <w:rPr>
          <w:rFonts w:ascii="Times New Roman" w:hAnsi="Times New Roman"/>
          <w:vanish/>
        </w:rPr>
      </w:pPr>
    </w:p>
    <w:p w:rsidR="0085478D" w:rsidRDefault="00CC64CC" w:rsidP="00AE25BD">
      <w:pPr>
        <w:pStyle w:val="ListParagraph"/>
        <w:numPr>
          <w:ilvl w:val="1"/>
          <w:numId w:val="11"/>
        </w:numPr>
        <w:tabs>
          <w:tab w:val="clear" w:pos="360"/>
          <w:tab w:val="num" w:pos="0"/>
        </w:tabs>
        <w:spacing w:line="240" w:lineRule="auto"/>
        <w:ind w:left="0"/>
        <w:jc w:val="both"/>
        <w:rPr>
          <w:rFonts w:ascii="Times New Roman" w:hAnsi="Times New Roman"/>
        </w:rPr>
      </w:pPr>
      <w:r>
        <w:rPr>
          <w:rFonts w:ascii="Times New Roman" w:hAnsi="Times New Roman"/>
        </w:rPr>
        <w:t>Conduct an awareness/ social marketing campaign to promote values of tolerance, diversity, and respecting others.</w:t>
      </w:r>
    </w:p>
    <w:p w:rsidR="0085478D" w:rsidRDefault="00CC64CC">
      <w:pPr>
        <w:spacing w:line="240" w:lineRule="auto"/>
        <w:jc w:val="both"/>
        <w:rPr>
          <w:rFonts w:ascii="Times New Roman" w:hAnsi="Times New Roman"/>
        </w:rPr>
      </w:pPr>
      <w:r>
        <w:rPr>
          <w:rFonts w:ascii="Times New Roman" w:hAnsi="Times New Roman"/>
        </w:rPr>
        <w:t xml:space="preserve">This aim of this component is to provide support to civil society organizations and government bodies in developing campaigns that promote the core values of social cohesion such as peace, tolerance, diversity, co-existence and respect. The work will entail agreeing on a set of messages to convey and on determining efficient methods for communicating such messages. The campaigns will be carried out in partnership with local NGOs and government bodies. </w:t>
      </w:r>
    </w:p>
    <w:p w:rsidR="0085478D" w:rsidRDefault="00CC64CC">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 xml:space="preserve">: </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Create a comprehensive advertising campaign, with TV ads, videos, and posters that promote values of peace, tolerance, diversity, co-existence and respecting difference.</w:t>
      </w:r>
    </w:p>
    <w:p w:rsidR="0085478D" w:rsidRDefault="0085478D">
      <w:pPr>
        <w:pStyle w:val="ListParagraph"/>
        <w:spacing w:line="240" w:lineRule="auto"/>
        <w:jc w:val="both"/>
        <w:rPr>
          <w:rFonts w:ascii="Times New Roman" w:hAnsi="Times New Roman"/>
        </w:rPr>
      </w:pPr>
    </w:p>
    <w:p w:rsidR="0085478D" w:rsidRDefault="00CC64CC"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Engage the media in supporting dialogue</w:t>
      </w:r>
      <w:r w:rsidR="0050152B">
        <w:rPr>
          <w:rFonts w:ascii="Times New Roman" w:hAnsi="Times New Roman"/>
        </w:rPr>
        <w:t xml:space="preserve"> (see also output 1.2</w:t>
      </w:r>
      <w:r w:rsidR="00A60149">
        <w:rPr>
          <w:rFonts w:ascii="Times New Roman" w:hAnsi="Times New Roman"/>
        </w:rPr>
        <w:t xml:space="preserve"> and 2.2)</w:t>
      </w:r>
      <w:r>
        <w:rPr>
          <w:rFonts w:ascii="Times New Roman" w:hAnsi="Times New Roman"/>
        </w:rPr>
        <w:t>.</w:t>
      </w:r>
    </w:p>
    <w:p w:rsidR="0085478D" w:rsidRDefault="00CC64CC">
      <w:pPr>
        <w:spacing w:line="240" w:lineRule="auto"/>
        <w:jc w:val="both"/>
        <w:rPr>
          <w:rFonts w:ascii="Times New Roman" w:hAnsi="Times New Roman"/>
        </w:rPr>
      </w:pPr>
      <w:r>
        <w:rPr>
          <w:rFonts w:ascii="Times New Roman" w:hAnsi="Times New Roman"/>
        </w:rPr>
        <w:t xml:space="preserve">The media has an influential role to play in improving relations between groups, changing the perception of marginalized groups, and increasing social cohesion. This component will focus on identifying the media’s role in the region and developing ways to engage the media in supporting social cohesion processes. Reducing the negative impact the media can have on the perception of others, particularly of minority groups, is a focus of this component. Another focus is reducing the exacerbation of tensions between groups caused by the publication of misinformation. This component aims to increase the accuracy of the representation of religious and cultural diversity in the media by ensuring that the voices of interreligious dialogue leaders are increasingly represented in all forms of media. </w:t>
      </w:r>
      <w:r w:rsidR="00D15E89">
        <w:rPr>
          <w:rFonts w:ascii="Times New Roman" w:hAnsi="Times New Roman"/>
        </w:rPr>
        <w:t>S</w:t>
      </w:r>
      <w:r>
        <w:rPr>
          <w:rFonts w:ascii="Times New Roman" w:hAnsi="Times New Roman"/>
        </w:rPr>
        <w:t xml:space="preserve">upport will be provided for the establishment of a network of journalists, news media outlets and religious media. Discussions will be facilitated among media representatives for the sharing of good practices in the areas of inclusive policies, ethical reporting, and the sourcing of stories. As part of the efforts under Output 1 that focuses on regional networks and platforms, a network of religious leaders will be established and support provided for capacity building initiatives to improve interreligious dialogue and utilization of media to promote dialogue and peace building initiatives. Trainings will be provided to religious leaders and selected media representatives on topics such as mutual respect, freedom of speech and media literacy. A working-with-media resource manual designed for religious leaders will be developed.  </w:t>
      </w:r>
    </w:p>
    <w:p w:rsidR="0085478D" w:rsidRDefault="00CC64CC">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 xml:space="preserve">: </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Form (or utilize existing ones) a network of journalists, news media outlets and religious media.</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Administer consultations for media to discuss and identify media’s role in social cohesion.</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Assess lessons learnt from processes where media has been engaged in peace building and social cohesion.</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Support an integrated media platform for dialogue and idea exchange on the matters that preoccupy public opinion in the region.</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Conduct outreach and form network of religious leaders otherwise unrepresented.</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Facilitate trainings and discussions among religious leaders; develop a manual for religious leaders.</w:t>
      </w:r>
    </w:p>
    <w:p w:rsidR="0085478D" w:rsidRDefault="00CC64CC" w:rsidP="00AE25BD">
      <w:pPr>
        <w:pStyle w:val="ListParagraph"/>
        <w:numPr>
          <w:ilvl w:val="0"/>
          <w:numId w:val="17"/>
        </w:numPr>
        <w:tabs>
          <w:tab w:val="clear" w:pos="360"/>
          <w:tab w:val="num" w:pos="720"/>
        </w:tabs>
        <w:spacing w:line="240" w:lineRule="auto"/>
        <w:ind w:left="720" w:hanging="360"/>
        <w:jc w:val="both"/>
        <w:rPr>
          <w:rFonts w:ascii="Times New Roman" w:hAnsi="Times New Roman"/>
        </w:rPr>
      </w:pPr>
      <w:r>
        <w:rPr>
          <w:rFonts w:ascii="Times New Roman" w:hAnsi="Times New Roman"/>
        </w:rPr>
        <w:t>Support processes to develop media code of conduct to reduce biased and conflictive reporting and to promote social cohesion.</w:t>
      </w:r>
    </w:p>
    <w:p w:rsidR="008636FE" w:rsidRDefault="008636FE" w:rsidP="008636FE">
      <w:pPr>
        <w:pStyle w:val="ListParagraph"/>
        <w:spacing w:line="240" w:lineRule="auto"/>
        <w:jc w:val="both"/>
        <w:rPr>
          <w:rFonts w:ascii="Times New Roman" w:hAnsi="Times New Roman"/>
        </w:rPr>
      </w:pPr>
    </w:p>
    <w:p w:rsidR="0085478D" w:rsidRDefault="00CC64CC"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Promote volunteer and multicultural activities.</w:t>
      </w:r>
    </w:p>
    <w:p w:rsidR="0085478D" w:rsidRDefault="00CC64CC">
      <w:pPr>
        <w:spacing w:line="240" w:lineRule="auto"/>
        <w:jc w:val="both"/>
        <w:rPr>
          <w:rFonts w:ascii="Times New Roman" w:hAnsi="Times New Roman"/>
        </w:rPr>
      </w:pPr>
      <w:r>
        <w:rPr>
          <w:rFonts w:ascii="Times New Roman" w:hAnsi="Times New Roman"/>
        </w:rPr>
        <w:t xml:space="preserve">Volunteerism and multicultural activities are essential for fostering a culture of solidarity, respect for others, citizenship and social cohesion. Additionally, volunteerism creates opportunities for young people to learn valuable skills for the labor market. Multicultural activities are a way of bringing together individuals from different groups conducive to neutral interaction. This component will focus on supporting community service and multicultural activities. The work will be carried out in partnership with NGOs and government organizations, and support in planning, organizing, and allocating resources will be provided. </w:t>
      </w:r>
    </w:p>
    <w:p w:rsidR="00B32834" w:rsidRDefault="00B32834">
      <w:pPr>
        <w:spacing w:line="240" w:lineRule="auto"/>
        <w:jc w:val="both"/>
        <w:rPr>
          <w:rFonts w:ascii="Times New Roman Bold" w:hAnsi="Times New Roman Bold"/>
        </w:rPr>
      </w:pPr>
    </w:p>
    <w:p w:rsidR="0085478D" w:rsidRDefault="00CC64CC">
      <w:pPr>
        <w:spacing w:line="240" w:lineRule="auto"/>
        <w:jc w:val="both"/>
        <w:rPr>
          <w:rFonts w:ascii="Times New Roman" w:hAnsi="Times New Roman"/>
        </w:rPr>
      </w:pPr>
      <w:r>
        <w:rPr>
          <w:rFonts w:ascii="Times New Roman Bold" w:hAnsi="Times New Roman Bold"/>
        </w:rPr>
        <w:lastRenderedPageBreak/>
        <w:t>Indicative Activities</w:t>
      </w:r>
      <w:r>
        <w:rPr>
          <w:rFonts w:ascii="Times New Roman" w:hAnsi="Times New Roman"/>
        </w:rPr>
        <w:t xml:space="preserve">: </w:t>
      </w:r>
    </w:p>
    <w:p w:rsidR="0085478D" w:rsidRDefault="00CC64CC" w:rsidP="00AE25BD">
      <w:pPr>
        <w:pStyle w:val="ListParagraph"/>
        <w:numPr>
          <w:ilvl w:val="0"/>
          <w:numId w:val="19"/>
        </w:numPr>
        <w:tabs>
          <w:tab w:val="clear" w:pos="360"/>
          <w:tab w:val="num" w:pos="720"/>
        </w:tabs>
        <w:spacing w:line="240" w:lineRule="auto"/>
        <w:ind w:left="720" w:hanging="360"/>
        <w:jc w:val="both"/>
        <w:rPr>
          <w:rFonts w:ascii="Times New Roman" w:hAnsi="Times New Roman"/>
        </w:rPr>
      </w:pPr>
      <w:r>
        <w:rPr>
          <w:rFonts w:ascii="Times New Roman" w:hAnsi="Times New Roman"/>
        </w:rPr>
        <w:t>Help administer/ support volunteer activities that bring together people from different groups, such as interfaith dialogues, school-linking-projects, links between host-communities and refugee camps, and exchange programs.</w:t>
      </w:r>
    </w:p>
    <w:p w:rsidR="0085478D" w:rsidRDefault="00CC64CC" w:rsidP="00AE25BD">
      <w:pPr>
        <w:pStyle w:val="ListParagraph"/>
        <w:numPr>
          <w:ilvl w:val="0"/>
          <w:numId w:val="19"/>
        </w:numPr>
        <w:tabs>
          <w:tab w:val="clear" w:pos="360"/>
          <w:tab w:val="num" w:pos="720"/>
        </w:tabs>
        <w:spacing w:line="240" w:lineRule="auto"/>
        <w:ind w:left="720" w:hanging="360"/>
        <w:jc w:val="both"/>
        <w:rPr>
          <w:rFonts w:ascii="Times New Roman" w:hAnsi="Times New Roman"/>
        </w:rPr>
      </w:pPr>
      <w:r>
        <w:rPr>
          <w:rFonts w:ascii="Times New Roman" w:hAnsi="Times New Roman"/>
        </w:rPr>
        <w:t xml:space="preserve">Organize multicultural activities in music, arts, and sports </w:t>
      </w:r>
      <w:r w:rsidR="00790C6B">
        <w:rPr>
          <w:rFonts w:ascii="Times New Roman" w:hAnsi="Times New Roman"/>
        </w:rPr>
        <w:t>to</w:t>
      </w:r>
      <w:r>
        <w:rPr>
          <w:rFonts w:ascii="Times New Roman" w:hAnsi="Times New Roman"/>
        </w:rPr>
        <w:t xml:space="preserve"> foster interactions between groups.</w:t>
      </w:r>
    </w:p>
    <w:p w:rsidR="0085478D" w:rsidRDefault="0085478D">
      <w:pPr>
        <w:pStyle w:val="ListParagraph"/>
        <w:spacing w:line="240" w:lineRule="auto"/>
        <w:jc w:val="both"/>
        <w:rPr>
          <w:rFonts w:ascii="Times New Roman" w:hAnsi="Times New Roman"/>
        </w:rPr>
      </w:pPr>
    </w:p>
    <w:p w:rsidR="0085478D" w:rsidRDefault="00CC64CC" w:rsidP="00AE25BD">
      <w:pPr>
        <w:pStyle w:val="ListParagraph"/>
        <w:numPr>
          <w:ilvl w:val="1"/>
          <w:numId w:val="11"/>
        </w:numPr>
        <w:spacing w:line="240" w:lineRule="auto"/>
        <w:ind w:hanging="360"/>
        <w:jc w:val="both"/>
        <w:rPr>
          <w:rFonts w:ascii="Times New Roman" w:hAnsi="Times New Roman"/>
        </w:rPr>
      </w:pPr>
      <w:r>
        <w:rPr>
          <w:rFonts w:ascii="Times New Roman" w:hAnsi="Times New Roman"/>
        </w:rPr>
        <w:t>Promote values of justice, equality, and respecting others in schools.</w:t>
      </w:r>
    </w:p>
    <w:p w:rsidR="0085478D" w:rsidRDefault="00CC64CC">
      <w:pPr>
        <w:spacing w:line="240" w:lineRule="auto"/>
        <w:jc w:val="both"/>
        <w:rPr>
          <w:rFonts w:ascii="Times New Roman" w:hAnsi="Times New Roman"/>
        </w:rPr>
      </w:pPr>
      <w:r>
        <w:rPr>
          <w:rFonts w:ascii="Times New Roman" w:hAnsi="Times New Roman"/>
        </w:rPr>
        <w:t xml:space="preserve">The focus of this component is on utilizing schools to promote various core values embedded in the concept of social cohesion: justice, equality, tolerance and respect for others. Schools are an efficient place to promote these values as they have been the institutions traditionally responsible for equipping children with the skills and knowledge to become active citizens. </w:t>
      </w:r>
    </w:p>
    <w:p w:rsidR="0085478D" w:rsidRDefault="00CC64CC">
      <w:pPr>
        <w:spacing w:line="240" w:lineRule="auto"/>
        <w:jc w:val="both"/>
        <w:rPr>
          <w:rFonts w:ascii="Times New Roman" w:hAnsi="Times New Roman"/>
        </w:rPr>
      </w:pPr>
      <w:r>
        <w:rPr>
          <w:rFonts w:ascii="Times New Roman" w:hAnsi="Times New Roman"/>
        </w:rPr>
        <w:t xml:space="preserve">Such work entails collaborating with the policy makers and operating at school levels at the same time. The underlying assumption in pursuing such line of activities is that education has the potential to promote civic and social engagement in support of social cohesion. This assumption, supported by research, proposes that education may foster participatory practices and norms by propelling the associated cognitive and emotional skills. </w:t>
      </w:r>
    </w:p>
    <w:p w:rsidR="0085478D" w:rsidRDefault="00CC64CC">
      <w:pPr>
        <w:spacing w:line="240" w:lineRule="auto"/>
        <w:jc w:val="both"/>
        <w:rPr>
          <w:rFonts w:ascii="Times New Roman" w:hAnsi="Times New Roman"/>
        </w:rPr>
      </w:pPr>
      <w:r>
        <w:rPr>
          <w:rFonts w:ascii="Times New Roman" w:hAnsi="Times New Roman"/>
        </w:rPr>
        <w:t>According to a UNESCO study</w:t>
      </w:r>
      <w:r w:rsidRPr="00D154CD">
        <w:rPr>
          <w:rStyle w:val="FootnoteReference1"/>
          <w:rFonts w:ascii="Times New Roman" w:hAnsi="Times New Roman"/>
          <w:sz w:val="22"/>
        </w:rPr>
        <w:footnoteReference w:id="7"/>
      </w:r>
      <w:r>
        <w:rPr>
          <w:rFonts w:ascii="Times New Roman" w:hAnsi="Times New Roman"/>
        </w:rPr>
        <w:t xml:space="preserve">, curriculum policy may have a potent role in reconstructing social and civic identities and the challenges that policy makers have been confronted with in terms of changing definitions of national citizenship. These challenges range from the determination of language policies in multilingual and multicultural societies, to the sensitive and sometimes contentious learning content related to the reinterpretation of national history, and the development of a sense of common citizenship and of shared destiny. This study suggests that for processes of education reform to be meaningful contributions to reconciliation and peacebuilding, the subtle and complex relationships between schooling and conflict need to be explicitly recognized and examined. </w:t>
      </w:r>
    </w:p>
    <w:p w:rsidR="0085478D" w:rsidRDefault="00CC64CC">
      <w:pPr>
        <w:spacing w:line="240" w:lineRule="auto"/>
        <w:jc w:val="both"/>
        <w:rPr>
          <w:rFonts w:ascii="Times New Roman" w:hAnsi="Times New Roman"/>
        </w:rPr>
      </w:pPr>
      <w:r>
        <w:rPr>
          <w:rFonts w:ascii="Times New Roman" w:hAnsi="Times New Roman"/>
        </w:rPr>
        <w:t>Against this background, and having a view to build on the guidance from the regional exchanges and dialogue to be pursued under Output 1, this project proposes to work at two levels.</w:t>
      </w:r>
    </w:p>
    <w:p w:rsidR="0085478D" w:rsidRDefault="00CC64CC">
      <w:pPr>
        <w:spacing w:line="240" w:lineRule="auto"/>
        <w:jc w:val="both"/>
        <w:rPr>
          <w:rFonts w:ascii="Times New Roman" w:hAnsi="Times New Roman"/>
        </w:rPr>
      </w:pPr>
      <w:r>
        <w:rPr>
          <w:rFonts w:ascii="Times New Roman" w:hAnsi="Times New Roman"/>
        </w:rPr>
        <w:t xml:space="preserve">Promoting the values of social cohesion in schools will be carried out directly via facilitating or supporting, on demand basis, reforms in education curricula as well as indirectly via teacher training and sensitization. Policy support will be provided to departments of education and institutions of vocational training on best practices for reforming education curricula in light of social cohesion aims. Technical support for the development of education materials, textbooks, and classroom resources will be also provided. Support will be provided for programs that offer continuing education and training for teachers to integrate the values of social cohesion into their lessons and in their interactions with students. This level of work would entail working with selected schools, on pilot basis, to introduce new teaching materials integrating social cohesion content and raising awareness and assessing their impact on student learning and perceptions. Such piloting exercise would primarily target post-conflict or transition areas to specifically target students and teachers most affected and to provide them with a network of support as necessary. As these programs may be administered by academic institutions, NGOs, and local government offices, a toolkit/manual for teacher training will be developed and disseminated to partner organizations. </w:t>
      </w:r>
    </w:p>
    <w:p w:rsidR="0085478D" w:rsidRDefault="00CC64CC">
      <w:pPr>
        <w:spacing w:line="240" w:lineRule="auto"/>
        <w:jc w:val="both"/>
        <w:rPr>
          <w:rFonts w:ascii="Times New Roman" w:hAnsi="Times New Roman"/>
        </w:rPr>
      </w:pPr>
      <w:r>
        <w:rPr>
          <w:rFonts w:ascii="Times New Roman Bold" w:hAnsi="Times New Roman Bold"/>
        </w:rPr>
        <w:lastRenderedPageBreak/>
        <w:t>Indicative Activities</w:t>
      </w:r>
      <w:r>
        <w:rPr>
          <w:rFonts w:ascii="Times New Roman" w:hAnsi="Times New Roman"/>
        </w:rPr>
        <w:t xml:space="preserve">: </w:t>
      </w:r>
    </w:p>
    <w:p w:rsidR="0085478D" w:rsidRDefault="00CC64CC" w:rsidP="00AE25BD">
      <w:pPr>
        <w:pStyle w:val="ListParagraph"/>
        <w:numPr>
          <w:ilvl w:val="0"/>
          <w:numId w:val="21"/>
        </w:numPr>
        <w:tabs>
          <w:tab w:val="clear" w:pos="360"/>
          <w:tab w:val="num" w:pos="720"/>
        </w:tabs>
        <w:spacing w:line="240" w:lineRule="auto"/>
        <w:ind w:left="720" w:hanging="360"/>
        <w:jc w:val="both"/>
        <w:rPr>
          <w:rFonts w:ascii="Times New Roman" w:hAnsi="Times New Roman"/>
        </w:rPr>
      </w:pPr>
      <w:r>
        <w:rPr>
          <w:rFonts w:ascii="Times New Roman" w:hAnsi="Times New Roman"/>
        </w:rPr>
        <w:t>Provide policy and technical support on education curricula reforms to departments of education and inst</w:t>
      </w:r>
      <w:r w:rsidR="00D9154F">
        <w:rPr>
          <w:rFonts w:ascii="Times New Roman" w:hAnsi="Times New Roman"/>
        </w:rPr>
        <w:t>itutions of vocational training</w:t>
      </w:r>
    </w:p>
    <w:p w:rsidR="0085478D" w:rsidRDefault="00D9154F" w:rsidP="00AE25BD">
      <w:pPr>
        <w:pStyle w:val="ListParagraph"/>
        <w:numPr>
          <w:ilvl w:val="0"/>
          <w:numId w:val="21"/>
        </w:numPr>
        <w:tabs>
          <w:tab w:val="clear" w:pos="360"/>
          <w:tab w:val="num" w:pos="720"/>
        </w:tabs>
        <w:spacing w:line="240" w:lineRule="auto"/>
        <w:ind w:left="720" w:hanging="360"/>
        <w:jc w:val="both"/>
        <w:rPr>
          <w:rFonts w:ascii="Times New Roman" w:hAnsi="Times New Roman"/>
        </w:rPr>
      </w:pPr>
      <w:r>
        <w:rPr>
          <w:rFonts w:ascii="Times New Roman" w:hAnsi="Times New Roman"/>
        </w:rPr>
        <w:t>Provide</w:t>
      </w:r>
      <w:r w:rsidR="00CC64CC">
        <w:rPr>
          <w:rFonts w:ascii="Times New Roman" w:hAnsi="Times New Roman"/>
        </w:rPr>
        <w:t xml:space="preserve"> teacher training sessions on building tolerance and h</w:t>
      </w:r>
      <w:r>
        <w:rPr>
          <w:rFonts w:ascii="Times New Roman" w:hAnsi="Times New Roman"/>
        </w:rPr>
        <w:t>andling diversity in classrooms</w:t>
      </w:r>
    </w:p>
    <w:p w:rsidR="0085478D" w:rsidRDefault="00CC64CC" w:rsidP="00AE25BD">
      <w:pPr>
        <w:pStyle w:val="ListParagraph"/>
        <w:numPr>
          <w:ilvl w:val="0"/>
          <w:numId w:val="21"/>
        </w:numPr>
        <w:tabs>
          <w:tab w:val="clear" w:pos="360"/>
          <w:tab w:val="num" w:pos="720"/>
        </w:tabs>
        <w:spacing w:line="240" w:lineRule="auto"/>
        <w:ind w:left="720" w:hanging="360"/>
        <w:jc w:val="both"/>
        <w:rPr>
          <w:rFonts w:ascii="Times New Roman" w:hAnsi="Times New Roman"/>
        </w:rPr>
      </w:pPr>
      <w:r>
        <w:rPr>
          <w:rFonts w:ascii="Times New Roman" w:hAnsi="Times New Roman"/>
        </w:rPr>
        <w:t>Organize student and teacher exchange events for increased multi-cultural understanding of others</w:t>
      </w:r>
    </w:p>
    <w:p w:rsidR="009C003A" w:rsidRDefault="009C003A">
      <w:pPr>
        <w:spacing w:line="240" w:lineRule="auto"/>
        <w:jc w:val="both"/>
        <w:rPr>
          <w:rFonts w:ascii="Times New Roman Bold" w:hAnsi="Times New Roman Bold"/>
        </w:rPr>
      </w:pPr>
    </w:p>
    <w:p w:rsidR="0085478D" w:rsidRDefault="00CC64CC">
      <w:pPr>
        <w:spacing w:line="240" w:lineRule="auto"/>
        <w:jc w:val="both"/>
        <w:rPr>
          <w:rFonts w:ascii="Times New Roman" w:hAnsi="Times New Roman"/>
        </w:rPr>
      </w:pPr>
      <w:r>
        <w:rPr>
          <w:rFonts w:ascii="Times New Roman Bold" w:hAnsi="Times New Roman Bold"/>
        </w:rPr>
        <w:t>Output 4: Promote social entrepreneurship, economic citizenship and public participation of marginalized groups, and particularly youth and women</w:t>
      </w:r>
      <w:r w:rsidR="003203D9">
        <w:rPr>
          <w:rFonts w:ascii="Times New Roman" w:hAnsi="Times New Roman"/>
        </w:rPr>
        <w:t xml:space="preserve"> </w:t>
      </w:r>
      <w:r w:rsidR="003203D9" w:rsidRPr="00CE1FC9">
        <w:rPr>
          <w:rFonts w:ascii="Times New Roman Bold" w:hAnsi="Times New Roman Bold"/>
        </w:rPr>
        <w:t>(Phase II)</w:t>
      </w:r>
    </w:p>
    <w:p w:rsidR="008636FE" w:rsidRPr="008636FE" w:rsidRDefault="008636FE" w:rsidP="00AE25BD">
      <w:pPr>
        <w:pStyle w:val="ListParagraph"/>
        <w:numPr>
          <w:ilvl w:val="0"/>
          <w:numId w:val="11"/>
        </w:numPr>
        <w:spacing w:line="240" w:lineRule="auto"/>
        <w:jc w:val="both"/>
        <w:rPr>
          <w:rFonts w:ascii="Times New Roman" w:hAnsi="Times New Roman"/>
          <w:vanish/>
        </w:rPr>
      </w:pPr>
    </w:p>
    <w:p w:rsidR="0085478D" w:rsidRDefault="00CC64CC" w:rsidP="00AE25BD">
      <w:pPr>
        <w:pStyle w:val="ListParagraph"/>
        <w:numPr>
          <w:ilvl w:val="1"/>
          <w:numId w:val="11"/>
        </w:numPr>
        <w:tabs>
          <w:tab w:val="clear" w:pos="360"/>
          <w:tab w:val="num" w:pos="0"/>
        </w:tabs>
        <w:spacing w:line="240" w:lineRule="auto"/>
        <w:ind w:left="0"/>
        <w:jc w:val="both"/>
        <w:rPr>
          <w:rFonts w:ascii="Times New Roman" w:hAnsi="Times New Roman"/>
        </w:rPr>
      </w:pPr>
      <w:r>
        <w:rPr>
          <w:rFonts w:ascii="Times New Roman" w:hAnsi="Times New Roman"/>
        </w:rPr>
        <w:t xml:space="preserve">Support social entrepreneurship, economic citizenship, and public participation initiatives for youth, women, and marginalized groups as relevant </w:t>
      </w:r>
    </w:p>
    <w:p w:rsidR="0085478D" w:rsidRDefault="00CC64CC">
      <w:pPr>
        <w:spacing w:line="240" w:lineRule="auto"/>
        <w:jc w:val="both"/>
        <w:rPr>
          <w:rFonts w:ascii="Times New Roman" w:hAnsi="Times New Roman"/>
        </w:rPr>
      </w:pPr>
      <w:r>
        <w:rPr>
          <w:rFonts w:ascii="Times New Roman" w:hAnsi="Times New Roman"/>
        </w:rPr>
        <w:t>This output entails supporting social entrepreneurship, economic citizenship, and public participation initiatives for youth, women, and marginalized groups as relevant. One focus will be on creating an environment where youth can think freely and critically about the social cohesion issues in their communities and together generate solutions based on discussions and shared ideas. One means of accomplishing this is via youth camps that provide a safe space for youth to participate in workshops and activities designed to encourage discussion, while simultaneously providing a space for leisure activities. Another focus of this component is increasing the economic citizenship of women and youth, and this will be achieved by supporting NGOs and government activities that provide skills and vocatio</w:t>
      </w:r>
      <w:r w:rsidR="00C62942">
        <w:rPr>
          <w:rFonts w:ascii="Times New Roman" w:hAnsi="Times New Roman"/>
        </w:rPr>
        <w:t xml:space="preserve">nal training to women and youth, to help them seek economic and job opportunities and take a positive role in their communities. </w:t>
      </w:r>
      <w:r>
        <w:rPr>
          <w:rFonts w:ascii="Times New Roman" w:hAnsi="Times New Roman"/>
        </w:rPr>
        <w:t xml:space="preserve"> </w:t>
      </w:r>
    </w:p>
    <w:p w:rsidR="0085478D" w:rsidRDefault="00CC64CC">
      <w:pPr>
        <w:spacing w:line="240" w:lineRule="auto"/>
        <w:jc w:val="both"/>
        <w:rPr>
          <w:rFonts w:ascii="Times New Roman" w:hAnsi="Times New Roman"/>
        </w:rPr>
      </w:pPr>
      <w:r>
        <w:rPr>
          <w:rFonts w:ascii="Times New Roman Bold" w:hAnsi="Times New Roman Bold"/>
        </w:rPr>
        <w:t>Indicative Activities</w:t>
      </w:r>
      <w:r>
        <w:rPr>
          <w:rFonts w:ascii="Times New Roman" w:hAnsi="Times New Roman"/>
        </w:rPr>
        <w:t xml:space="preserve">: </w:t>
      </w:r>
    </w:p>
    <w:p w:rsidR="0085478D" w:rsidRDefault="00CC64CC" w:rsidP="00AE25BD">
      <w:pPr>
        <w:pStyle w:val="ListParagraph"/>
        <w:numPr>
          <w:ilvl w:val="0"/>
          <w:numId w:val="23"/>
        </w:numPr>
        <w:tabs>
          <w:tab w:val="clear" w:pos="360"/>
          <w:tab w:val="num" w:pos="720"/>
        </w:tabs>
        <w:spacing w:line="240" w:lineRule="auto"/>
        <w:ind w:left="720" w:hanging="360"/>
        <w:jc w:val="both"/>
        <w:rPr>
          <w:rFonts w:ascii="Times New Roman" w:hAnsi="Times New Roman"/>
        </w:rPr>
      </w:pPr>
      <w:r>
        <w:rPr>
          <w:rFonts w:ascii="Times New Roman" w:hAnsi="Times New Roman"/>
        </w:rPr>
        <w:t>Create a regional forum to foster youth engagement and find innovative solutions to be advocates for Sustainable Development Goals.</w:t>
      </w:r>
    </w:p>
    <w:p w:rsidR="0085478D" w:rsidRDefault="00CC64CC" w:rsidP="00AE25BD">
      <w:pPr>
        <w:pStyle w:val="ListParagraph"/>
        <w:numPr>
          <w:ilvl w:val="0"/>
          <w:numId w:val="23"/>
        </w:numPr>
        <w:tabs>
          <w:tab w:val="clear" w:pos="360"/>
          <w:tab w:val="num" w:pos="720"/>
        </w:tabs>
        <w:spacing w:line="240" w:lineRule="auto"/>
        <w:ind w:left="720" w:hanging="360"/>
        <w:jc w:val="both"/>
        <w:rPr>
          <w:rFonts w:ascii="Times New Roman" w:hAnsi="Times New Roman"/>
        </w:rPr>
      </w:pPr>
      <w:r>
        <w:rPr>
          <w:rFonts w:ascii="Times New Roman" w:hAnsi="Times New Roman"/>
        </w:rPr>
        <w:t>Support social entrepreneurship platforms, employability platforms, economic citizenship initiatives, innovation forums and competitions targeted at marginalized groups.</w:t>
      </w:r>
    </w:p>
    <w:p w:rsidR="0085478D" w:rsidRDefault="0085478D">
      <w:pPr>
        <w:pStyle w:val="ListParagraph"/>
        <w:spacing w:line="240" w:lineRule="auto"/>
        <w:jc w:val="both"/>
        <w:rPr>
          <w:rFonts w:ascii="Times New Roman" w:hAnsi="Times New Roman"/>
        </w:rPr>
      </w:pPr>
    </w:p>
    <w:p w:rsidR="0085478D" w:rsidRDefault="002C52FB" w:rsidP="00AE25BD">
      <w:pPr>
        <w:pStyle w:val="ListParagraph"/>
        <w:numPr>
          <w:ilvl w:val="1"/>
          <w:numId w:val="11"/>
        </w:numPr>
        <w:tabs>
          <w:tab w:val="clear" w:pos="360"/>
          <w:tab w:val="num" w:pos="0"/>
        </w:tabs>
        <w:spacing w:line="240" w:lineRule="auto"/>
        <w:ind w:left="0"/>
        <w:jc w:val="both"/>
        <w:rPr>
          <w:rFonts w:ascii="Times New Roman" w:hAnsi="Times New Roman"/>
        </w:rPr>
      </w:pPr>
      <w:r>
        <w:rPr>
          <w:rFonts w:ascii="Times New Roman" w:hAnsi="Times New Roman"/>
        </w:rPr>
        <w:t xml:space="preserve">Provide </w:t>
      </w:r>
      <w:r w:rsidR="00CC64CC">
        <w:rPr>
          <w:rFonts w:ascii="Times New Roman" w:hAnsi="Times New Roman"/>
        </w:rPr>
        <w:t>Collaborative Leadership Training for Youth - Learning the Art of Dialogue (LAD)</w:t>
      </w:r>
    </w:p>
    <w:p w:rsidR="0085478D" w:rsidRDefault="00CC64CC">
      <w:pPr>
        <w:pStyle w:val="ListParagraph"/>
        <w:spacing w:line="240" w:lineRule="auto"/>
        <w:ind w:left="0"/>
        <w:jc w:val="both"/>
        <w:rPr>
          <w:rFonts w:ascii="Times New Roman" w:hAnsi="Times New Roman"/>
        </w:rPr>
      </w:pPr>
      <w:r>
        <w:rPr>
          <w:rFonts w:ascii="Times New Roman" w:hAnsi="Times New Roman"/>
        </w:rPr>
        <w:t xml:space="preserve">Setting the pre-conditions and strategies for a successful dialogue within </w:t>
      </w:r>
      <w:r w:rsidR="00246465">
        <w:rPr>
          <w:rFonts w:ascii="Times New Roman" w:hAnsi="Times New Roman"/>
        </w:rPr>
        <w:t xml:space="preserve">and between </w:t>
      </w:r>
      <w:r>
        <w:rPr>
          <w:rFonts w:ascii="Times New Roman" w:hAnsi="Times New Roman"/>
        </w:rPr>
        <w:t>political parties and promoting a culture of dia</w:t>
      </w:r>
      <w:r w:rsidR="00246465">
        <w:rPr>
          <w:rFonts w:ascii="Times New Roman" w:hAnsi="Times New Roman"/>
        </w:rPr>
        <w:t>logue</w:t>
      </w:r>
      <w:r>
        <w:rPr>
          <w:rFonts w:ascii="Times New Roman" w:hAnsi="Times New Roman"/>
        </w:rPr>
        <w:t xml:space="preserve"> is vital to facilitate smooth transition in the regional context. Collaborative Leadership and Dialogue aims to help leaders expand their understanding of leadership and build the</w:t>
      </w:r>
      <w:r w:rsidR="00246465">
        <w:rPr>
          <w:rFonts w:ascii="Times New Roman" w:hAnsi="Times New Roman"/>
        </w:rPr>
        <w:t xml:space="preserve"> requisite skills and attitudes</w:t>
      </w:r>
      <w:r>
        <w:rPr>
          <w:rFonts w:ascii="Times New Roman" w:hAnsi="Times New Roman"/>
        </w:rPr>
        <w:t xml:space="preserve"> in order to know how to balance the use of competitive and collaborative</w:t>
      </w:r>
      <w:r w:rsidR="00246465">
        <w:rPr>
          <w:rFonts w:ascii="Times New Roman" w:hAnsi="Times New Roman"/>
        </w:rPr>
        <w:t xml:space="preserve"> approaches to solving problems, especially</w:t>
      </w:r>
      <w:r>
        <w:rPr>
          <w:rFonts w:ascii="Times New Roman" w:hAnsi="Times New Roman"/>
        </w:rPr>
        <w:t xml:space="preserve"> in time</w:t>
      </w:r>
      <w:r w:rsidR="00246465">
        <w:rPr>
          <w:rFonts w:ascii="Times New Roman" w:hAnsi="Times New Roman"/>
        </w:rPr>
        <w:t>s</w:t>
      </w:r>
      <w:r>
        <w:rPr>
          <w:rFonts w:ascii="Times New Roman" w:hAnsi="Times New Roman"/>
        </w:rPr>
        <w:t xml:space="preserve"> of democratic transition. </w:t>
      </w:r>
    </w:p>
    <w:p w:rsidR="0085478D" w:rsidRPr="00AE25BD" w:rsidRDefault="00CC64CC">
      <w:pPr>
        <w:pStyle w:val="ListParagraph"/>
        <w:spacing w:line="240" w:lineRule="auto"/>
        <w:ind w:left="0"/>
        <w:jc w:val="both"/>
        <w:rPr>
          <w:rFonts w:ascii="Times New Roman" w:hAnsi="Times New Roman"/>
          <w:b/>
        </w:rPr>
      </w:pPr>
      <w:r w:rsidRPr="00AE25BD">
        <w:rPr>
          <w:rFonts w:ascii="Times New Roman" w:hAnsi="Times New Roman"/>
          <w:b/>
        </w:rPr>
        <w:t>Indicative activities:</w:t>
      </w:r>
    </w:p>
    <w:p w:rsidR="0085478D" w:rsidRDefault="000B7EC5" w:rsidP="00AE25BD">
      <w:pPr>
        <w:pStyle w:val="ListParagraph"/>
        <w:numPr>
          <w:ilvl w:val="0"/>
          <w:numId w:val="51"/>
        </w:numPr>
        <w:spacing w:line="240" w:lineRule="auto"/>
        <w:jc w:val="both"/>
        <w:rPr>
          <w:rFonts w:ascii="Times New Roman" w:hAnsi="Times New Roman"/>
        </w:rPr>
      </w:pPr>
      <w:r>
        <w:rPr>
          <w:rFonts w:ascii="Times New Roman" w:hAnsi="Times New Roman"/>
        </w:rPr>
        <w:t>Training development:</w:t>
      </w:r>
      <w:r w:rsidR="00CC64CC">
        <w:rPr>
          <w:rFonts w:ascii="Times New Roman" w:hAnsi="Times New Roman"/>
        </w:rPr>
        <w:t xml:space="preserve"> The political leaders participating in this training are either leading the training departments or are the members of the department in their respective parties and are expected to further impart their knowledge to other leaders within their parties, and also down to the local level. </w:t>
      </w:r>
    </w:p>
    <w:p w:rsidR="0085478D" w:rsidRDefault="000B7EC5" w:rsidP="00AE25BD">
      <w:pPr>
        <w:pStyle w:val="ListParagraph"/>
        <w:numPr>
          <w:ilvl w:val="0"/>
          <w:numId w:val="51"/>
        </w:numPr>
        <w:spacing w:line="240" w:lineRule="auto"/>
        <w:jc w:val="both"/>
        <w:rPr>
          <w:rFonts w:ascii="Times New Roman" w:hAnsi="Times New Roman"/>
        </w:rPr>
      </w:pPr>
      <w:r>
        <w:rPr>
          <w:rFonts w:ascii="Times New Roman" w:hAnsi="Times New Roman"/>
        </w:rPr>
        <w:lastRenderedPageBreak/>
        <w:t>Virtual platform:</w:t>
      </w:r>
      <w:r w:rsidR="00CC64CC">
        <w:rPr>
          <w:rFonts w:ascii="Times New Roman" w:hAnsi="Times New Roman"/>
        </w:rPr>
        <w:t xml:space="preserve"> </w:t>
      </w:r>
      <w:r w:rsidR="001F4FF8">
        <w:rPr>
          <w:rFonts w:ascii="Times New Roman" w:hAnsi="Times New Roman"/>
        </w:rPr>
        <w:t>This activity</w:t>
      </w:r>
      <w:r w:rsidR="00CC64CC">
        <w:rPr>
          <w:rFonts w:ascii="Times New Roman" w:hAnsi="Times New Roman"/>
        </w:rPr>
        <w:t xml:space="preserve"> aims to bring in different </w:t>
      </w:r>
      <w:r w:rsidR="001F4FF8">
        <w:rPr>
          <w:rFonts w:ascii="Times New Roman" w:hAnsi="Times New Roman"/>
        </w:rPr>
        <w:t xml:space="preserve">youth </w:t>
      </w:r>
      <w:r w:rsidR="00CC64CC">
        <w:rPr>
          <w:rFonts w:ascii="Times New Roman" w:hAnsi="Times New Roman"/>
        </w:rPr>
        <w:t>leaders to organize a virtual forum and st</w:t>
      </w:r>
      <w:r w:rsidR="001F4FF8">
        <w:rPr>
          <w:rFonts w:ascii="Times New Roman" w:hAnsi="Times New Roman"/>
        </w:rPr>
        <w:t>art</w:t>
      </w:r>
      <w:r w:rsidR="00CC64CC">
        <w:rPr>
          <w:rFonts w:ascii="Times New Roman" w:hAnsi="Times New Roman"/>
        </w:rPr>
        <w:t xml:space="preserve"> having regular dialogues for dealing with  issues that immediately relate to them, e.g. inclusive participation, equal access to basic services like  health and education, citizenship, etc.. </w:t>
      </w:r>
    </w:p>
    <w:p w:rsidR="000B3C71" w:rsidRDefault="000B3C71" w:rsidP="000B3C71">
      <w:pPr>
        <w:pStyle w:val="ListParagraph"/>
        <w:spacing w:line="240" w:lineRule="auto"/>
        <w:jc w:val="both"/>
        <w:rPr>
          <w:rFonts w:ascii="Times New Roman" w:hAnsi="Times New Roman"/>
        </w:rPr>
      </w:pPr>
    </w:p>
    <w:p w:rsidR="0085478D" w:rsidRDefault="00CC64CC">
      <w:pPr>
        <w:pStyle w:val="ListParagraph"/>
        <w:numPr>
          <w:ilvl w:val="0"/>
          <w:numId w:val="1"/>
        </w:numPr>
        <w:ind w:hanging="720"/>
        <w:rPr>
          <w:rFonts w:ascii="Times New Roman Bold" w:hAnsi="Times New Roman Bold"/>
        </w:rPr>
      </w:pPr>
      <w:r>
        <w:rPr>
          <w:rFonts w:ascii="Times New Roman Bold" w:hAnsi="Times New Roman Bold"/>
        </w:rPr>
        <w:t xml:space="preserve">Project Management </w:t>
      </w:r>
    </w:p>
    <w:p w:rsidR="0085478D" w:rsidRDefault="00CC64CC">
      <w:pPr>
        <w:spacing w:after="120" w:line="240" w:lineRule="auto"/>
        <w:jc w:val="both"/>
        <w:rPr>
          <w:rFonts w:ascii="Times New Roman" w:hAnsi="Times New Roman"/>
        </w:rPr>
      </w:pPr>
      <w:r>
        <w:rPr>
          <w:rFonts w:ascii="Times New Roman" w:hAnsi="Times New Roman"/>
        </w:rPr>
        <w:t xml:space="preserve">This regional project will be part of UNDP-RBAS Regional Program (2014-2017).  It will be managed under the supervision of RBAS Regional Program and close coordination with the Governance as well as Crisis Practice Team Leaders in Regional Center, who will support the quality assurance. This project will be implemented through direct implementation modality (DIM). The overall management of the project will be the responsibility of the Regional Project Manager/Chief Technical Advisor under the supervision of the Regional Programme. This includes the day-to-day management and decision-making and the supervision of the project team members.  S/he will also be accountable for the implementation of all the activities, coordination among the different stakeholders, ensuring adherence to and application of acceptable financial management systems and monitoring and evaluating the project’s overall progress.  </w:t>
      </w:r>
    </w:p>
    <w:p w:rsidR="0085478D" w:rsidRDefault="00CC64CC">
      <w:pPr>
        <w:spacing w:after="120" w:line="240" w:lineRule="auto"/>
        <w:jc w:val="both"/>
        <w:rPr>
          <w:rFonts w:ascii="Times New Roman Bold" w:hAnsi="Times New Roman Bold"/>
        </w:rPr>
      </w:pPr>
      <w:r>
        <w:rPr>
          <w:rFonts w:ascii="Times New Roman" w:hAnsi="Times New Roman"/>
        </w:rPr>
        <w:t xml:space="preserve">The project team will include </w:t>
      </w:r>
      <w:r w:rsidR="0030123D">
        <w:rPr>
          <w:rFonts w:ascii="Times New Roman" w:hAnsi="Times New Roman"/>
        </w:rPr>
        <w:t>two</w:t>
      </w:r>
      <w:r>
        <w:rPr>
          <w:rFonts w:ascii="Times New Roman" w:hAnsi="Times New Roman"/>
        </w:rPr>
        <w:t xml:space="preserve"> social cohesion specialists/analysts. Project management support will be provided through an existing consolidated unit under RBAS Regional Program.</w:t>
      </w:r>
    </w:p>
    <w:p w:rsidR="0085478D" w:rsidRDefault="00CC64CC">
      <w:pPr>
        <w:spacing w:after="120" w:line="240" w:lineRule="auto"/>
        <w:jc w:val="both"/>
        <w:rPr>
          <w:rFonts w:ascii="Times New Roman" w:hAnsi="Times New Roman"/>
        </w:rPr>
      </w:pPr>
      <w:r>
        <w:rPr>
          <w:rFonts w:ascii="Times New Roman" w:hAnsi="Times New Roman"/>
        </w:rPr>
        <w:t>The CTA will seek the support of BPPS Governance as well as Conflict Prevention and Governance unit (unit A), in terms of technical substantive guidance, quality assurance support, and taking part in the project’s advisory governance structures,</w:t>
      </w:r>
      <w:r>
        <w:rPr>
          <w:rFonts w:ascii="Garamond" w:hAnsi="Garamond"/>
          <w:sz w:val="24"/>
          <w:lang w:val="ru-RU"/>
        </w:rPr>
        <w:t xml:space="preserve"> </w:t>
      </w:r>
      <w:r>
        <w:rPr>
          <w:rFonts w:ascii="Times New Roman" w:hAnsi="Times New Roman"/>
        </w:rPr>
        <w:t xml:space="preserve">and where deemed necessary, in supporting the resource mobilization with key international and regional donors. Such support will include helping identify the members of the Regional Advisory Group and serving as a member of the advisory board that will provide advisory support to the project during its various implementation phases. Throughout its duration the project will be implemented in close coordination with the related focal points and the governance/crisis teams in the UNDP country offices that may include them taking the lead on a specific thematic area, tracking potential synergies and sources of funding to maximize the impact, breadth and scale of interventions.  </w:t>
      </w:r>
    </w:p>
    <w:p w:rsidR="0085478D" w:rsidRDefault="00CC64CC">
      <w:pPr>
        <w:spacing w:after="120" w:line="240" w:lineRule="auto"/>
        <w:jc w:val="both"/>
        <w:rPr>
          <w:rFonts w:ascii="Times New Roman" w:hAnsi="Times New Roman"/>
        </w:rPr>
      </w:pPr>
      <w:r>
        <w:rPr>
          <w:rFonts w:ascii="Times New Roman" w:hAnsi="Times New Roman"/>
        </w:rPr>
        <w:t xml:space="preserve">To ensure that the project’s results are owned by the regional and national partners, project will also be technically guided by a regional advisor group (RAG) and national focus groups (NFGs), as necessary. The RAG will be composed of women and men government and civil society leaders and experts from target countries and representatives from UNDP working in the areas of social cohesion, governance and crisis/conflict prevention and recovery.  The RAG will play a central role providing advice on program implementation, and monitoring its various phases. The role of the RAG also includes the development of criteria for the selection of the national focus group (NFG) members that will be formed in selected countries, if deemed necessary. The members of this group will include representatives from, i.e. government, NGOs and NGO networks, religious institutions or leaders, business, parliaments, media, and national institutions. The RAG will assist the project team in the identification of the researchers and authors of the various knowledge products, the development of terms of reference (TOR), through consultations with country and regional partners, for the assessments and for studies, where necessary. The composition and work modality of the NFGs will be determined according to the conditions in selected countries. </w:t>
      </w:r>
    </w:p>
    <w:p w:rsidR="0085478D" w:rsidRDefault="0085478D">
      <w:pPr>
        <w:spacing w:after="120" w:line="240" w:lineRule="auto"/>
        <w:jc w:val="both"/>
        <w:rPr>
          <w:rFonts w:ascii="Times New Roman" w:hAnsi="Times New Roman"/>
        </w:rPr>
      </w:pPr>
    </w:p>
    <w:p w:rsidR="0085478D" w:rsidRDefault="00CC64CC">
      <w:pPr>
        <w:rPr>
          <w:rFonts w:ascii="Times New Roman Bold" w:hAnsi="Times New Roman Bold"/>
        </w:rPr>
      </w:pPr>
      <w:r>
        <w:rPr>
          <w:rFonts w:ascii="Times New Roman Bold" w:hAnsi="Times New Roman Bold"/>
        </w:rPr>
        <w:t xml:space="preserve">VII. Monitoring and Evaluation </w:t>
      </w:r>
    </w:p>
    <w:p w:rsidR="0085478D" w:rsidRDefault="00CC64CC">
      <w:pPr>
        <w:spacing w:line="240" w:lineRule="auto"/>
        <w:rPr>
          <w:rFonts w:ascii="Times New Roman" w:hAnsi="Times New Roman"/>
        </w:rPr>
      </w:pPr>
      <w:r>
        <w:rPr>
          <w:rFonts w:ascii="Times New Roman" w:hAnsi="Times New Roman"/>
        </w:rPr>
        <w:t>In accordance with the programming policies and procedures outlined in the UNDP User Guide, the project will be monitored through the following:</w:t>
      </w:r>
    </w:p>
    <w:p w:rsidR="0085478D" w:rsidRDefault="00CC64CC">
      <w:pPr>
        <w:spacing w:line="240" w:lineRule="auto"/>
        <w:rPr>
          <w:rFonts w:ascii="Times New Roman" w:hAnsi="Times New Roman"/>
          <w:u w:val="single"/>
        </w:rPr>
      </w:pPr>
      <w:r>
        <w:rPr>
          <w:rFonts w:ascii="Times New Roman" w:hAnsi="Times New Roman"/>
          <w:u w:val="single"/>
        </w:rPr>
        <w:t xml:space="preserve">Within the annual cycle </w:t>
      </w:r>
    </w:p>
    <w:p w:rsidR="0085478D" w:rsidRDefault="00CC64CC" w:rsidP="00AE25BD">
      <w:pPr>
        <w:numPr>
          <w:ilvl w:val="0"/>
          <w:numId w:val="25"/>
        </w:numPr>
        <w:tabs>
          <w:tab w:val="clear" w:pos="360"/>
          <w:tab w:val="num" w:pos="720"/>
        </w:tabs>
        <w:spacing w:after="120" w:line="240" w:lineRule="auto"/>
        <w:ind w:left="720" w:hanging="360"/>
        <w:jc w:val="both"/>
        <w:rPr>
          <w:rFonts w:ascii="Times New Roman" w:hAnsi="Times New Roman"/>
        </w:rPr>
      </w:pPr>
      <w:r>
        <w:rPr>
          <w:rFonts w:ascii="Times New Roman" w:hAnsi="Times New Roman"/>
        </w:rPr>
        <w:lastRenderedPageBreak/>
        <w:t>On a quarterly basis, a substantive Quarterly Progress Report (QPR) will record progress towards the completion of key results.</w:t>
      </w:r>
    </w:p>
    <w:p w:rsidR="0085478D" w:rsidRDefault="00CC64CC" w:rsidP="00AE25BD">
      <w:pPr>
        <w:numPr>
          <w:ilvl w:val="0"/>
          <w:numId w:val="25"/>
        </w:numPr>
        <w:tabs>
          <w:tab w:val="clear" w:pos="360"/>
          <w:tab w:val="num" w:pos="720"/>
        </w:tabs>
        <w:spacing w:after="120" w:line="240" w:lineRule="auto"/>
        <w:ind w:left="720" w:hanging="360"/>
        <w:jc w:val="both"/>
        <w:rPr>
          <w:rFonts w:ascii="Times New Roman" w:hAnsi="Times New Roman"/>
        </w:rPr>
      </w:pPr>
      <w:r>
        <w:rPr>
          <w:rFonts w:ascii="Times New Roman" w:hAnsi="Times New Roman"/>
        </w:rPr>
        <w:t>An Issue Log will be activated and updated by the Regional Project Chief Technical Advisor (CTA) to facilitate tracking and resolution of potential problems or requests for change.</w:t>
      </w:r>
    </w:p>
    <w:p w:rsidR="0085478D" w:rsidRDefault="00CC64CC" w:rsidP="00AE25BD">
      <w:pPr>
        <w:numPr>
          <w:ilvl w:val="0"/>
          <w:numId w:val="25"/>
        </w:numPr>
        <w:tabs>
          <w:tab w:val="clear" w:pos="360"/>
          <w:tab w:val="num" w:pos="720"/>
        </w:tabs>
        <w:spacing w:after="120" w:line="240" w:lineRule="auto"/>
        <w:ind w:left="720" w:hanging="360"/>
        <w:jc w:val="both"/>
        <w:rPr>
          <w:rFonts w:ascii="Times New Roman" w:hAnsi="Times New Roman"/>
        </w:rPr>
      </w:pPr>
      <w:r>
        <w:rPr>
          <w:rFonts w:ascii="Times New Roman" w:hAnsi="Times New Roman"/>
        </w:rPr>
        <w:t>Based on the initial risk analysis submitted, a risk log will be activated and regularly updated by reviewing the external environment that may affect the project implementation.</w:t>
      </w:r>
    </w:p>
    <w:p w:rsidR="0085478D" w:rsidRDefault="00CC64CC" w:rsidP="00AE25BD">
      <w:pPr>
        <w:numPr>
          <w:ilvl w:val="0"/>
          <w:numId w:val="25"/>
        </w:numPr>
        <w:tabs>
          <w:tab w:val="clear" w:pos="360"/>
          <w:tab w:val="num" w:pos="720"/>
        </w:tabs>
        <w:spacing w:after="120" w:line="240" w:lineRule="auto"/>
        <w:ind w:left="720" w:hanging="360"/>
        <w:jc w:val="both"/>
        <w:rPr>
          <w:rFonts w:ascii="Times New Roman" w:hAnsi="Times New Roman"/>
        </w:rPr>
      </w:pPr>
      <w:r>
        <w:rPr>
          <w:rFonts w:ascii="Times New Roman" w:hAnsi="Times New Roman"/>
        </w:rPr>
        <w:t>Based on the above information an Annual Project Progress Report (APPR) will be submitted by the Regional Project Chief Technical Advisor (CTA) to the RAG through Project Assurance, using the standard report format.</w:t>
      </w:r>
    </w:p>
    <w:p w:rsidR="0085478D" w:rsidRDefault="00CC64CC" w:rsidP="00AE25BD">
      <w:pPr>
        <w:numPr>
          <w:ilvl w:val="0"/>
          <w:numId w:val="27"/>
        </w:numPr>
        <w:tabs>
          <w:tab w:val="clear" w:pos="360"/>
          <w:tab w:val="num" w:pos="720"/>
        </w:tabs>
        <w:spacing w:after="120" w:line="240" w:lineRule="auto"/>
        <w:ind w:left="720" w:hanging="360"/>
        <w:jc w:val="both"/>
        <w:rPr>
          <w:rFonts w:ascii="Times New Roman" w:hAnsi="Times New Roman"/>
        </w:rPr>
      </w:pPr>
      <w:r>
        <w:rPr>
          <w:rFonts w:ascii="Times New Roman" w:hAnsi="Times New Roman"/>
        </w:rPr>
        <w:t>A project Lesson-learned log will be regularly updated to ensure on-going learning and adaptation within the organization, and to facilitate the preparation of the Lessons-learned Report at the end of the project.</w:t>
      </w:r>
    </w:p>
    <w:p w:rsidR="0085478D" w:rsidRDefault="00CC64CC" w:rsidP="00AE25BD">
      <w:pPr>
        <w:numPr>
          <w:ilvl w:val="0"/>
          <w:numId w:val="27"/>
        </w:numPr>
        <w:tabs>
          <w:tab w:val="clear" w:pos="360"/>
          <w:tab w:val="num" w:pos="720"/>
        </w:tabs>
        <w:spacing w:after="120" w:line="240" w:lineRule="auto"/>
        <w:ind w:left="720" w:hanging="360"/>
        <w:jc w:val="both"/>
        <w:rPr>
          <w:rFonts w:ascii="Times New Roman" w:hAnsi="Times New Roman"/>
        </w:rPr>
      </w:pPr>
      <w:r>
        <w:rPr>
          <w:rFonts w:ascii="Times New Roman" w:hAnsi="Times New Roman"/>
        </w:rPr>
        <w:t>A Monitoring Schedule Plan will be activated and updated to track key management actions/events.</w:t>
      </w:r>
    </w:p>
    <w:p w:rsidR="0085478D" w:rsidRDefault="00CC64CC">
      <w:pPr>
        <w:spacing w:before="100" w:after="100"/>
        <w:rPr>
          <w:rFonts w:ascii="Times New Roman" w:hAnsi="Times New Roman"/>
          <w:u w:val="single"/>
        </w:rPr>
      </w:pPr>
      <w:r>
        <w:rPr>
          <w:rFonts w:ascii="Times New Roman" w:hAnsi="Times New Roman"/>
          <w:u w:val="single"/>
        </w:rPr>
        <w:t>Annually</w:t>
      </w:r>
    </w:p>
    <w:p w:rsidR="0085478D" w:rsidRDefault="00CC64CC" w:rsidP="00AE25BD">
      <w:pPr>
        <w:numPr>
          <w:ilvl w:val="0"/>
          <w:numId w:val="29"/>
        </w:numPr>
        <w:tabs>
          <w:tab w:val="clear" w:pos="360"/>
          <w:tab w:val="num" w:pos="720"/>
        </w:tabs>
        <w:spacing w:after="0" w:line="240" w:lineRule="auto"/>
        <w:ind w:left="720" w:hanging="360"/>
        <w:jc w:val="both"/>
        <w:rPr>
          <w:rFonts w:ascii="Times New Roman" w:hAnsi="Times New Roman"/>
        </w:rPr>
      </w:pPr>
      <w:r>
        <w:rPr>
          <w:rFonts w:ascii="Times New Roman Bold" w:hAnsi="Times New Roman Bold"/>
        </w:rPr>
        <w:t>Annual Review Report</w:t>
      </w:r>
      <w:r>
        <w:rPr>
          <w:rFonts w:ascii="Times New Roman" w:hAnsi="Times New Roman"/>
        </w:rPr>
        <w:t xml:space="preserve">. An Annual Review Report will be prepared by the Regional Project Chief Technical Advisor (CTA) and shared with the RAG. As minimum requirement, the Annual Review Report shall consist of the standard format for the QPR covering the whole year with updated information for each above element of the QPR as well as a summary of results achieved against pre-defined annual targets at the output level. </w:t>
      </w:r>
    </w:p>
    <w:p w:rsidR="0085478D" w:rsidRDefault="00CC64CC" w:rsidP="00AE25BD">
      <w:pPr>
        <w:numPr>
          <w:ilvl w:val="0"/>
          <w:numId w:val="29"/>
        </w:numPr>
        <w:tabs>
          <w:tab w:val="clear" w:pos="360"/>
          <w:tab w:val="num" w:pos="720"/>
        </w:tabs>
        <w:spacing w:before="120" w:after="100" w:line="240" w:lineRule="auto"/>
        <w:ind w:left="720" w:hanging="363"/>
        <w:jc w:val="both"/>
        <w:rPr>
          <w:rFonts w:ascii="Times New Roman" w:hAnsi="Times New Roman"/>
        </w:rPr>
      </w:pPr>
      <w:r>
        <w:rPr>
          <w:rFonts w:ascii="Times New Roman Bold" w:hAnsi="Times New Roman Bold"/>
        </w:rPr>
        <w:t>Annual Project Review</w:t>
      </w:r>
      <w:r>
        <w:rPr>
          <w:rFonts w:ascii="Times New Roman" w:hAnsi="Times New Roman"/>
        </w:rPr>
        <w:t>. Based on the above report, an annual project review will be conducted during the fourth quarter of the year or soon after, to assess the performance of the project and appraise the Annual Work Plan (AWP) for the following year. In the last year, this review will be a final assessment. This review is driven by the RAG and may involve other stakeholders as required. It will focus on the extent to which progress is being made towards outputs, and that these remain aligned to appropriate outcomes.</w:t>
      </w:r>
    </w:p>
    <w:p w:rsidR="0085478D" w:rsidRDefault="00CC64CC">
      <w:pPr>
        <w:spacing w:after="180" w:line="240" w:lineRule="auto"/>
        <w:jc w:val="both"/>
        <w:rPr>
          <w:rFonts w:ascii="Times New Roman Bold" w:hAnsi="Times New Roman Bold"/>
        </w:rPr>
      </w:pPr>
      <w:r>
        <w:rPr>
          <w:rFonts w:ascii="Times New Roman" w:hAnsi="Times New Roman"/>
        </w:rPr>
        <w:t>The project will use various monitoring tools to assess progress against stated outputs and key deliverables. These include meetings, internal quarterly progress reports prepared by the Regional Project Chief Technical Advisor (CTA) on the basis of national reports prepared by the</w:t>
      </w:r>
      <w:r>
        <w:rPr>
          <w:rFonts w:ascii="Times New Roman Bold" w:hAnsi="Times New Roman Bold"/>
        </w:rPr>
        <w:t xml:space="preserve"> </w:t>
      </w:r>
      <w:r>
        <w:rPr>
          <w:rFonts w:ascii="Times New Roman" w:hAnsi="Times New Roman"/>
        </w:rPr>
        <w:t>National Project Managers, donor reports and financial reports. The Project Chief Technical Advisor (CTA) shall also prepare annual reports and a final report. Reports shall be shared with all stakeholders. Other progress monitoring tools include workshop reports and Terms of Reference for studies.</w:t>
      </w:r>
    </w:p>
    <w:p w:rsidR="0085478D" w:rsidRDefault="00CC64CC">
      <w:pPr>
        <w:spacing w:after="180" w:line="240" w:lineRule="auto"/>
        <w:jc w:val="both"/>
        <w:rPr>
          <w:rFonts w:ascii="Times New Roman" w:hAnsi="Times New Roman"/>
        </w:rPr>
      </w:pPr>
      <w:r>
        <w:rPr>
          <w:rFonts w:ascii="Times New Roman" w:hAnsi="Times New Roman"/>
        </w:rPr>
        <w:t>A mid-term evaluation will be conducted by an independent expert before the launch of the country pilot projects. The evaluation report will be discussed by the RAG who on the basis of evaluation results will make adjustments to the project implementation, if necessary.</w:t>
      </w:r>
    </w:p>
    <w:p w:rsidR="0085478D" w:rsidRDefault="00CC64CC">
      <w:pPr>
        <w:spacing w:after="180" w:line="240" w:lineRule="auto"/>
        <w:jc w:val="both"/>
        <w:rPr>
          <w:rFonts w:ascii="Times New Roman" w:hAnsi="Times New Roman"/>
        </w:rPr>
      </w:pPr>
      <w:r>
        <w:rPr>
          <w:rFonts w:ascii="Times New Roman" w:hAnsi="Times New Roman"/>
        </w:rPr>
        <w:t xml:space="preserve">Upon completion of the project an independent evaluator will assess the overall achievements of the project. This will include the assessment of effectiveness and efficiency of the design and implementation of the project, management arrangements, activities and achievements against stated objectives and impact of the project on the involved countries. </w:t>
      </w:r>
    </w:p>
    <w:p w:rsidR="00FD4176" w:rsidRDefault="00FD4176">
      <w:pPr>
        <w:spacing w:after="180" w:line="240" w:lineRule="auto"/>
        <w:jc w:val="both"/>
        <w:rPr>
          <w:rFonts w:ascii="Times New Roman" w:hAnsi="Times New Roman"/>
        </w:rPr>
      </w:pPr>
    </w:p>
    <w:p w:rsidR="00B32834" w:rsidRDefault="00B32834">
      <w:pPr>
        <w:spacing w:after="180" w:line="240" w:lineRule="auto"/>
        <w:jc w:val="both"/>
        <w:rPr>
          <w:rFonts w:ascii="Times New Roman" w:hAnsi="Times New Roman"/>
        </w:rPr>
      </w:pPr>
    </w:p>
    <w:p w:rsidR="00B32834" w:rsidRDefault="00B32834">
      <w:pPr>
        <w:spacing w:after="180" w:line="240" w:lineRule="auto"/>
        <w:jc w:val="both"/>
        <w:rPr>
          <w:rFonts w:ascii="Times New Roman" w:hAnsi="Times New Roman"/>
        </w:rPr>
      </w:pPr>
    </w:p>
    <w:p w:rsidR="00B32834" w:rsidRDefault="00B32834">
      <w:pPr>
        <w:spacing w:after="180" w:line="240" w:lineRule="auto"/>
        <w:jc w:val="both"/>
        <w:rPr>
          <w:rFonts w:ascii="Times New Roman" w:hAnsi="Times New Roman"/>
        </w:rPr>
      </w:pPr>
    </w:p>
    <w:p w:rsidR="0085478D" w:rsidRDefault="00CC64CC" w:rsidP="00AE25BD">
      <w:pPr>
        <w:pStyle w:val="ListParagraph"/>
        <w:numPr>
          <w:ilvl w:val="0"/>
          <w:numId w:val="30"/>
        </w:numPr>
        <w:tabs>
          <w:tab w:val="clear" w:pos="360"/>
          <w:tab w:val="num" w:pos="720"/>
        </w:tabs>
        <w:spacing w:after="180"/>
        <w:ind w:left="1080" w:hanging="720"/>
        <w:jc w:val="both"/>
        <w:rPr>
          <w:rFonts w:ascii="Times New Roman Bold" w:hAnsi="Times New Roman Bold"/>
          <w:sz w:val="24"/>
        </w:rPr>
      </w:pPr>
      <w:r>
        <w:rPr>
          <w:rFonts w:ascii="Times New Roman Bold" w:hAnsi="Times New Roman Bold"/>
          <w:sz w:val="24"/>
        </w:rPr>
        <w:lastRenderedPageBreak/>
        <w:t>Risk Matrix</w:t>
      </w:r>
    </w:p>
    <w:tbl>
      <w:tblPr>
        <w:tblW w:w="9723" w:type="dxa"/>
        <w:tblInd w:w="-8" w:type="dxa"/>
        <w:tblLayout w:type="fixed"/>
        <w:tblLook w:val="0000" w:firstRow="0" w:lastRow="0" w:firstColumn="0" w:lastColumn="0" w:noHBand="0" w:noVBand="0"/>
      </w:tblPr>
      <w:tblGrid>
        <w:gridCol w:w="993"/>
        <w:gridCol w:w="3572"/>
        <w:gridCol w:w="393"/>
        <w:gridCol w:w="393"/>
        <w:gridCol w:w="322"/>
        <w:gridCol w:w="4050"/>
      </w:tblGrid>
      <w:tr w:rsidR="0085478D" w:rsidRPr="00DD1CB6" w:rsidTr="00DD1CB6">
        <w:trPr>
          <w:cantSplit/>
          <w:trHeight w:val="3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Pr="00DD1CB6" w:rsidRDefault="00CC64CC">
            <w:pPr>
              <w:pStyle w:val="TableGrid1"/>
              <w:jc w:val="both"/>
              <w:rPr>
                <w:rFonts w:ascii="Times New Roman" w:hAnsi="Times New Roman"/>
                <w:b/>
              </w:rPr>
            </w:pPr>
            <w:r w:rsidRPr="00DD1CB6">
              <w:rPr>
                <w:rFonts w:ascii="Times New Roman" w:hAnsi="Times New Roman"/>
                <w:b/>
              </w:rPr>
              <w:t xml:space="preserve">Risk </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Pr="00DD1CB6" w:rsidRDefault="00CC64CC">
            <w:pPr>
              <w:pStyle w:val="TableGrid1"/>
              <w:jc w:val="both"/>
              <w:rPr>
                <w:rFonts w:ascii="Times New Roman" w:hAnsi="Times New Roman"/>
                <w:b/>
              </w:rPr>
            </w:pPr>
            <w:r w:rsidRPr="00DD1CB6">
              <w:rPr>
                <w:rFonts w:ascii="Times New Roman" w:hAnsi="Times New Roman"/>
                <w:b/>
              </w:rPr>
              <w:t xml:space="preserve">Description </w:t>
            </w: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Pr="00DD1CB6" w:rsidRDefault="00CC64CC">
            <w:pPr>
              <w:pStyle w:val="TableGrid1"/>
              <w:jc w:val="both"/>
              <w:rPr>
                <w:rFonts w:ascii="Times New Roman" w:hAnsi="Times New Roman"/>
                <w:b/>
              </w:rPr>
            </w:pPr>
            <w:r w:rsidRPr="00DD1CB6">
              <w:rPr>
                <w:rFonts w:ascii="Times New Roman" w:hAnsi="Times New Roman"/>
                <w:b/>
              </w:rPr>
              <w:t xml:space="preserve">Risk Level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Pr="00DD1CB6" w:rsidRDefault="00CC64CC">
            <w:pPr>
              <w:pStyle w:val="TableGrid1"/>
              <w:jc w:val="both"/>
              <w:rPr>
                <w:rFonts w:ascii="Times New Roman" w:hAnsi="Times New Roman"/>
                <w:b/>
              </w:rPr>
            </w:pPr>
            <w:r w:rsidRPr="00DD1CB6">
              <w:rPr>
                <w:rFonts w:ascii="Times New Roman" w:hAnsi="Times New Roman"/>
                <w:b/>
              </w:rPr>
              <w:t xml:space="preserve">Mitigation </w:t>
            </w:r>
          </w:p>
        </w:tc>
      </w:tr>
      <w:tr w:rsidR="0085478D" w:rsidTr="00DD1CB6">
        <w:trPr>
          <w:cantSplit/>
          <w:trHeight w:val="38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Political </w:t>
            </w:r>
          </w:p>
        </w:tc>
        <w:tc>
          <w:tcPr>
            <w:tcW w:w="3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The political and/or security situation deteriorates in one or more of the participating countries disrupting the country’s stability and the implementation at the national level in the affected country becomes difficult or impossible.</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C</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R</w:t>
            </w:r>
          </w:p>
        </w:tc>
        <w:tc>
          <w:tcPr>
            <w:tcW w:w="4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Regional level activities planned in affected country re-located. </w:t>
            </w:r>
          </w:p>
          <w:p w:rsidR="0085478D" w:rsidRDefault="0085478D">
            <w:pPr>
              <w:pStyle w:val="TableGrid1"/>
              <w:jc w:val="both"/>
              <w:rPr>
                <w:rFonts w:ascii="Times New Roman" w:hAnsi="Times New Roman"/>
                <w:sz w:val="20"/>
              </w:rPr>
            </w:pPr>
          </w:p>
          <w:p w:rsidR="0085478D" w:rsidRDefault="00CC64CC">
            <w:pPr>
              <w:pStyle w:val="TableGrid1"/>
              <w:jc w:val="both"/>
              <w:rPr>
                <w:rFonts w:ascii="Times New Roman" w:hAnsi="Times New Roman"/>
                <w:sz w:val="20"/>
              </w:rPr>
            </w:pPr>
            <w:r>
              <w:rPr>
                <w:rFonts w:ascii="Times New Roman" w:hAnsi="Times New Roman"/>
                <w:sz w:val="20"/>
              </w:rPr>
              <w:t>National project implementation postponed until stability is restored</w:t>
            </w:r>
          </w:p>
        </w:tc>
      </w:tr>
      <w:tr w:rsidR="0085478D" w:rsidTr="00DD1CB6">
        <w:trPr>
          <w:cantSplit/>
          <w:trHeight w:val="1006"/>
        </w:trPr>
        <w:tc>
          <w:tcPr>
            <w:tcW w:w="99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478D" w:rsidRDefault="0085478D">
            <w:pPr>
              <w:pStyle w:val="TableGrid1"/>
              <w:jc w:val="both"/>
            </w:pPr>
          </w:p>
        </w:tc>
        <w:tc>
          <w:tcPr>
            <w:tcW w:w="357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478D" w:rsidRDefault="0085478D">
            <w:pPr>
              <w:pStyle w:val="TableGrid1"/>
              <w:jc w:val="both"/>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5478D" w:rsidRDefault="0085478D">
            <w:pPr>
              <w:pStyle w:val="TableGrid1"/>
              <w:jc w:val="both"/>
            </w:pPr>
          </w:p>
        </w:tc>
      </w:tr>
      <w:tr w:rsidR="0085478D" w:rsidTr="00DD1CB6">
        <w:trPr>
          <w:cantSplit/>
          <w:trHeight w:val="24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The heightened tone of the religious conservative discourse in some of the target countries  is detrimental to social cohesion</w:t>
            </w:r>
          </w:p>
          <w:p w:rsidR="0085478D" w:rsidRDefault="0085478D">
            <w:pPr>
              <w:pStyle w:val="TableGrid1"/>
              <w:jc w:val="both"/>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project is implemented with the consent and collaboration with governing authorities, who will take necessary measures to ensure the continuation of the activities. </w:t>
            </w:r>
          </w:p>
          <w:p w:rsidR="0085478D" w:rsidRDefault="0085478D">
            <w:pPr>
              <w:pStyle w:val="TableGrid1"/>
              <w:jc w:val="both"/>
              <w:rPr>
                <w:rFonts w:ascii="Times New Roman" w:hAnsi="Times New Roman"/>
                <w:sz w:val="20"/>
              </w:rPr>
            </w:pPr>
          </w:p>
          <w:p w:rsidR="0085478D" w:rsidRDefault="00CC64CC">
            <w:pPr>
              <w:pStyle w:val="TableGrid1"/>
              <w:jc w:val="both"/>
              <w:rPr>
                <w:rFonts w:ascii="Times New Roman" w:hAnsi="Times New Roman"/>
                <w:sz w:val="20"/>
                <w:lang w:val="en-GB"/>
              </w:rPr>
            </w:pPr>
            <w:r>
              <w:rPr>
                <w:rFonts w:ascii="Times New Roman" w:hAnsi="Times New Roman"/>
                <w:sz w:val="20"/>
                <w:lang w:val="en-GB"/>
              </w:rPr>
              <w:t xml:space="preserve">The project relies on a right based approach and non-threatening language to disseminate its messages about social cohesion and work collaboratively with religious leaders to counter the effects of negative conservative discourse. </w:t>
            </w:r>
          </w:p>
        </w:tc>
      </w:tr>
      <w:tr w:rsidR="0085478D" w:rsidTr="00DD1CB6">
        <w:trPr>
          <w:cantSplit/>
          <w:trHeight w:val="18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Pr="00DD1CB6" w:rsidRDefault="00CC64CC">
            <w:pPr>
              <w:pStyle w:val="TableGrid1"/>
              <w:jc w:val="both"/>
              <w:rPr>
                <w:rFonts w:ascii="Times New Roman" w:hAnsi="Times New Roman"/>
                <w:sz w:val="20"/>
              </w:rPr>
            </w:pPr>
            <w:r>
              <w:rPr>
                <w:rFonts w:ascii="Times New Roman" w:hAnsi="Times New Roman"/>
                <w:sz w:val="20"/>
              </w:rPr>
              <w:t xml:space="preserve">Human rights related activities are affected negatively and some activities are persecuted and subjected to violence </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spacing w:after="120"/>
              <w:jc w:val="both"/>
              <w:rPr>
                <w:rFonts w:ascii="Times New Roman" w:hAnsi="Times New Roman"/>
                <w:sz w:val="20"/>
              </w:rPr>
            </w:pPr>
            <w:r>
              <w:rPr>
                <w:rFonts w:ascii="Times New Roman" w:hAnsi="Times New Roman"/>
                <w:sz w:val="20"/>
              </w:rPr>
              <w:t>The project will encourage a collaboration between the media and HR defenders to document violence and seek support of the rule of law authorities to counter the negative trends. The project will work in partnership with the human rights based organizations and collaborate with other national counterparts to continue its related activities with national ownership</w:t>
            </w:r>
          </w:p>
        </w:tc>
      </w:tr>
      <w:tr w:rsidR="0085478D" w:rsidTr="00DD1CB6">
        <w:trPr>
          <w:cantSplit/>
          <w:trHeight w:val="8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Government in any of participating countries reneges on international commitments </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H</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project will limit its in country activities and focus on regional ones until a common understanding with the national government partners are restored.  </w:t>
            </w:r>
          </w:p>
        </w:tc>
      </w:tr>
      <w:tr w:rsidR="0085478D" w:rsidTr="00DD1CB6">
        <w:trPr>
          <w:cantSplit/>
          <w:trHeight w:val="122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The government in any of the participating countries interferes too much in the activities of the project</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H</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UNDP will leverage its relations with governments to ensure that they are on board of the project and that there is government ownership of the process while upholding UNDP standards in project management. </w:t>
            </w:r>
          </w:p>
        </w:tc>
      </w:tr>
      <w:tr w:rsidR="0085478D" w:rsidTr="00DD1CB6">
        <w:trPr>
          <w:cantSplit/>
          <w:trHeight w:val="116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government in any of the participating countries place many restrictions on the work of civil society organizations/groups rendering on their effective contribution to project activities </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The project will communicate regularly and transparently with the government to ensure that it does not obstruct the activities of CS partners</w:t>
            </w:r>
          </w:p>
        </w:tc>
      </w:tr>
      <w:tr w:rsidR="0085478D" w:rsidTr="00DD1CB6">
        <w:trPr>
          <w:cantSplit/>
          <w:trHeight w:val="141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Organizational </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Lack of commitment of one or more members of the RAG followed by withdrawal from group, which could weaken the representation of the participating countries and delay meetings and subsequent project activities.</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The process will maintain motivation through continuous communication and coordination, and the availability of a back-up list. In case replacement is needed, it will be carried out by Project Management Team in coordination with the Regional Advisory Group.</w:t>
            </w:r>
          </w:p>
        </w:tc>
      </w:tr>
      <w:tr w:rsidR="0085478D" w:rsidTr="00DD1CB6">
        <w:trPr>
          <w:cantSplit/>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85478D">
            <w:pPr>
              <w:pStyle w:val="TableGrid1"/>
              <w:jc w:val="both"/>
              <w:rPr>
                <w:rFonts w:ascii="Times New Roman Italic" w:hAnsi="Times New Roman Italic"/>
              </w:rPr>
            </w:pPr>
          </w:p>
          <w:p w:rsidR="0085478D" w:rsidRDefault="0085478D">
            <w:pPr>
              <w:pStyle w:val="TableGrid1"/>
              <w:jc w:val="both"/>
              <w:rPr>
                <w:rFonts w:ascii="Times New Roman Italic" w:hAnsi="Times New Roman Italic"/>
              </w:rPr>
            </w:pPr>
          </w:p>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spacing w:after="180"/>
              <w:jc w:val="both"/>
              <w:rPr>
                <w:rFonts w:ascii="Times New Roman" w:hAnsi="Times New Roman"/>
                <w:sz w:val="20"/>
              </w:rPr>
            </w:pPr>
            <w:r>
              <w:rPr>
                <w:rFonts w:ascii="Times New Roman" w:hAnsi="Times New Roman"/>
                <w:sz w:val="20"/>
              </w:rPr>
              <w:t>The NFGs are not efficient and country level activities are delayed as a result</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L</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Same as above</w:t>
            </w:r>
          </w:p>
        </w:tc>
      </w:tr>
      <w:tr w:rsidR="0085478D" w:rsidTr="00DD1CB6">
        <w:trPr>
          <w:cantSplit/>
          <w:trHeight w:val="1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lastRenderedPageBreak/>
              <w:t>Regulatory</w:t>
            </w:r>
          </w:p>
          <w:p w:rsidR="0085478D" w:rsidRDefault="0085478D">
            <w:pPr>
              <w:pStyle w:val="TableGrid1"/>
              <w:jc w:val="both"/>
              <w:rPr>
                <w:rFonts w:ascii="Times New Roman" w:hAnsi="Times New Roman"/>
                <w:sz w:val="20"/>
              </w:rPr>
            </w:pPr>
          </w:p>
          <w:p w:rsidR="0085478D" w:rsidRDefault="0085478D">
            <w:pPr>
              <w:pStyle w:val="TableGrid1"/>
              <w:jc w:val="both"/>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The newly drafted constitutions are very restrictive, discouraging inclusiveness and promoting exclusion with references to sharia</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H</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project will identify and consult with religious scholars and work with government institutions drafting laws and constitutions to deconstruct the regressive religious discourse espoused by conservative political and religious forces, in favor of more progressive interpretations of pluralism and inclusion in society. </w:t>
            </w:r>
          </w:p>
        </w:tc>
      </w:tr>
      <w:tr w:rsidR="0085478D" w:rsidTr="00DD1CB6">
        <w:trPr>
          <w:cantSplit/>
          <w:trHeight w:val="88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Regulatory </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New NGO laws are enacted that restrict the field of activity and funding for HR defenders</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M</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478D" w:rsidRDefault="00CC64CC">
            <w:pPr>
              <w:pStyle w:val="TableGrid1"/>
              <w:jc w:val="both"/>
              <w:rPr>
                <w:rFonts w:ascii="Times New Roman" w:hAnsi="Times New Roman"/>
                <w:sz w:val="20"/>
              </w:rPr>
            </w:pPr>
            <w:r>
              <w:rPr>
                <w:rFonts w:ascii="Times New Roman" w:hAnsi="Times New Roman"/>
                <w:sz w:val="20"/>
              </w:rPr>
              <w:t xml:space="preserve">The project will support efforts to have a more conducive regulatory environment for civil society actors and will lobby with the government accordingly </w:t>
            </w:r>
          </w:p>
        </w:tc>
      </w:tr>
    </w:tbl>
    <w:p w:rsidR="0085478D" w:rsidRDefault="0085478D">
      <w:pPr>
        <w:pStyle w:val="FreeForm"/>
        <w:rPr>
          <w:rFonts w:ascii="Times New Roman Bold" w:hAnsi="Times New Roman Bold"/>
          <w:sz w:val="24"/>
        </w:rPr>
      </w:pPr>
    </w:p>
    <w:p w:rsidR="0085478D" w:rsidRDefault="0085478D">
      <w:pPr>
        <w:pStyle w:val="ListParagraph"/>
        <w:jc w:val="both"/>
        <w:rPr>
          <w:rFonts w:ascii="Times New Roman Bold" w:hAnsi="Times New Roman Bold"/>
          <w:sz w:val="24"/>
        </w:rPr>
      </w:pPr>
    </w:p>
    <w:p w:rsidR="0085478D" w:rsidRDefault="0085478D">
      <w:pPr>
        <w:rPr>
          <w:rFonts w:ascii="Times New Roman Bold" w:hAnsi="Times New Roman Bold"/>
          <w:sz w:val="24"/>
        </w:rPr>
      </w:pPr>
    </w:p>
    <w:p w:rsidR="0085478D" w:rsidRDefault="0085478D">
      <w:pPr>
        <w:rPr>
          <w:rFonts w:ascii="Times New Roman Bold" w:hAnsi="Times New Roman Bold"/>
          <w:sz w:val="24"/>
        </w:rPr>
      </w:pPr>
    </w:p>
    <w:p w:rsidR="004F26BA" w:rsidRDefault="004F26BA">
      <w:pPr>
        <w:pStyle w:val="FreeForm"/>
      </w:pPr>
    </w:p>
    <w:p w:rsidR="004F26BA" w:rsidRPr="004F26BA" w:rsidRDefault="004F26BA" w:rsidP="004F26BA"/>
    <w:p w:rsidR="004F26BA" w:rsidRPr="004F26BA" w:rsidRDefault="004F26BA" w:rsidP="004F26BA"/>
    <w:p w:rsidR="004F26BA" w:rsidRPr="004F26BA" w:rsidRDefault="004F26BA" w:rsidP="004F26BA"/>
    <w:p w:rsidR="004F26BA" w:rsidRPr="004F26BA" w:rsidRDefault="004F26BA" w:rsidP="004F26BA"/>
    <w:p w:rsidR="004F26BA" w:rsidRPr="004F26BA" w:rsidRDefault="004F26BA" w:rsidP="004F26BA"/>
    <w:p w:rsidR="004F26BA" w:rsidRPr="004F26BA" w:rsidRDefault="004F26BA" w:rsidP="004F26BA"/>
    <w:p w:rsidR="004F26BA" w:rsidRDefault="004F26BA" w:rsidP="004F26BA"/>
    <w:p w:rsidR="004F26BA" w:rsidRDefault="004F26BA" w:rsidP="004F26BA"/>
    <w:p w:rsidR="0085478D" w:rsidRPr="004F26BA" w:rsidRDefault="0085478D" w:rsidP="004F26BA">
      <w:pPr>
        <w:sectPr w:rsidR="0085478D" w:rsidRPr="004F26BA">
          <w:footerReference w:type="even" r:id="rId9"/>
          <w:footerReference w:type="default" r:id="rId10"/>
          <w:pgSz w:w="12240" w:h="15840"/>
          <w:pgMar w:top="1440" w:right="1440" w:bottom="1440" w:left="1440" w:header="720" w:footer="720" w:gutter="0"/>
          <w:cols w:space="720"/>
        </w:sectPr>
      </w:pPr>
    </w:p>
    <w:p w:rsidR="0085478D" w:rsidRDefault="00CC64CC" w:rsidP="00AE25BD">
      <w:pPr>
        <w:pStyle w:val="Heading11"/>
        <w:numPr>
          <w:ilvl w:val="0"/>
          <w:numId w:val="31"/>
        </w:numPr>
        <w:ind w:hanging="720"/>
        <w:rPr>
          <w:sz w:val="20"/>
          <w:lang w:val="en-US"/>
        </w:rPr>
      </w:pPr>
      <w:r>
        <w:rPr>
          <w:sz w:val="20"/>
          <w:lang w:val="en-US"/>
        </w:rPr>
        <w:lastRenderedPageBreak/>
        <w:t>Results and Resources Framework</w:t>
      </w:r>
    </w:p>
    <w:tbl>
      <w:tblPr>
        <w:tblW w:w="15120"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3008"/>
        <w:gridCol w:w="4023"/>
        <w:gridCol w:w="1429"/>
        <w:gridCol w:w="2070"/>
        <w:gridCol w:w="1361"/>
      </w:tblGrid>
      <w:tr w:rsidR="000B7815" w:rsidRPr="000C09FE" w:rsidTr="00B10427">
        <w:trPr>
          <w:cantSplit/>
        </w:trPr>
        <w:tc>
          <w:tcPr>
            <w:tcW w:w="15120" w:type="dxa"/>
            <w:gridSpan w:val="6"/>
          </w:tcPr>
          <w:p w:rsidR="000B7815" w:rsidRPr="000C09FE" w:rsidRDefault="000B7815" w:rsidP="00BF2845">
            <w:pPr>
              <w:rPr>
                <w:rFonts w:ascii="Times New Roman" w:hAnsi="Times New Roman"/>
                <w:bCs/>
                <w:sz w:val="20"/>
                <w:szCs w:val="20"/>
              </w:rPr>
            </w:pPr>
            <w:r w:rsidRPr="000C09FE">
              <w:rPr>
                <w:rFonts w:ascii="Times New Roman" w:hAnsi="Times New Roman"/>
                <w:b/>
                <w:sz w:val="20"/>
                <w:szCs w:val="20"/>
              </w:rPr>
              <w:t xml:space="preserve">Intended Outcome: </w:t>
            </w:r>
            <w:r w:rsidRPr="000C09FE">
              <w:rPr>
                <w:rFonts w:ascii="Times New Roman" w:hAnsi="Times New Roman"/>
                <w:sz w:val="20"/>
                <w:szCs w:val="20"/>
              </w:rPr>
              <w:t>“</w:t>
            </w:r>
            <w:r w:rsidRPr="000C09FE">
              <w:rPr>
                <w:rFonts w:ascii="Times New Roman" w:hAnsi="Times New Roman"/>
                <w:b/>
                <w:bCs/>
                <w:sz w:val="20"/>
                <w:szCs w:val="20"/>
              </w:rPr>
              <w:t>Faster progress is achieved in reducing gender inequality and promoting women’s empowerment”</w:t>
            </w:r>
          </w:p>
        </w:tc>
      </w:tr>
      <w:tr w:rsidR="000B7815" w:rsidRPr="000C09FE" w:rsidTr="00B10427">
        <w:trPr>
          <w:cantSplit/>
        </w:trPr>
        <w:tc>
          <w:tcPr>
            <w:tcW w:w="15120" w:type="dxa"/>
            <w:gridSpan w:val="6"/>
          </w:tcPr>
          <w:p w:rsidR="000B7815" w:rsidRPr="000C09FE" w:rsidRDefault="000B7815" w:rsidP="00BF2845">
            <w:pPr>
              <w:rPr>
                <w:rFonts w:ascii="Times New Roman" w:hAnsi="Times New Roman"/>
                <w:b/>
                <w:sz w:val="20"/>
              </w:rPr>
            </w:pPr>
            <w:r w:rsidRPr="000C09FE">
              <w:rPr>
                <w:rFonts w:ascii="Times New Roman" w:hAnsi="Times New Roman"/>
                <w:b/>
                <w:sz w:val="20"/>
              </w:rPr>
              <w:t xml:space="preserve">Intended Outcome: </w:t>
            </w:r>
            <w:r w:rsidRPr="000C09FE">
              <w:rPr>
                <w:rFonts w:ascii="Times New Roman" w:hAnsi="Times New Roman"/>
                <w:sz w:val="20"/>
              </w:rPr>
              <w:t>“</w:t>
            </w:r>
            <w:r w:rsidRPr="000C09FE">
              <w:rPr>
                <w:rFonts w:ascii="Times New Roman" w:hAnsi="Times New Roman"/>
                <w:b/>
                <w:sz w:val="20"/>
              </w:rPr>
              <w:t>Progress towards equal citizenship, public participation of marginalized groups and higher social cohesion in the Arab region”</w:t>
            </w:r>
          </w:p>
        </w:tc>
      </w:tr>
      <w:tr w:rsidR="000B7815" w:rsidRPr="000C09FE" w:rsidTr="00B10427">
        <w:trPr>
          <w:cantSplit/>
        </w:trPr>
        <w:tc>
          <w:tcPr>
            <w:tcW w:w="15120" w:type="dxa"/>
            <w:gridSpan w:val="6"/>
          </w:tcPr>
          <w:p w:rsidR="000B7815" w:rsidRPr="000C09FE" w:rsidRDefault="000B7815" w:rsidP="00BF2845">
            <w:pPr>
              <w:rPr>
                <w:rFonts w:ascii="Times New Roman" w:hAnsi="Times New Roman"/>
                <w:b/>
                <w:sz w:val="20"/>
              </w:rPr>
            </w:pPr>
            <w:r w:rsidRPr="000C09FE">
              <w:rPr>
                <w:rFonts w:ascii="Times New Roman" w:hAnsi="Times New Roman"/>
                <w:b/>
                <w:sz w:val="20"/>
              </w:rPr>
              <w:t xml:space="preserve">Outcome indicators: </w:t>
            </w:r>
          </w:p>
        </w:tc>
      </w:tr>
      <w:tr w:rsidR="000B7815" w:rsidRPr="000C09FE" w:rsidTr="00B10427">
        <w:trPr>
          <w:cantSplit/>
        </w:trPr>
        <w:tc>
          <w:tcPr>
            <w:tcW w:w="15120" w:type="dxa"/>
            <w:gridSpan w:val="6"/>
          </w:tcPr>
          <w:p w:rsidR="000B7815" w:rsidRPr="000C09FE" w:rsidRDefault="000B7815" w:rsidP="00E263E6">
            <w:pPr>
              <w:spacing w:after="240" w:line="240" w:lineRule="auto"/>
              <w:rPr>
                <w:rFonts w:ascii="Times New Roman" w:hAnsi="Times New Roman"/>
                <w:b/>
                <w:sz w:val="20"/>
              </w:rPr>
            </w:pPr>
            <w:r w:rsidRPr="000C09FE">
              <w:rPr>
                <w:rFonts w:ascii="Times New Roman" w:hAnsi="Times New Roman"/>
                <w:b/>
                <w:sz w:val="20"/>
              </w:rPr>
              <w:t xml:space="preserve">Applicable Key Result Area (from Strategic Plan): </w:t>
            </w:r>
          </w:p>
        </w:tc>
      </w:tr>
      <w:tr w:rsidR="000B7815" w:rsidRPr="000C09FE" w:rsidTr="00B10427">
        <w:trPr>
          <w:cantSplit/>
        </w:trPr>
        <w:tc>
          <w:tcPr>
            <w:tcW w:w="15120" w:type="dxa"/>
            <w:gridSpan w:val="6"/>
            <w:tcBorders>
              <w:bottom w:val="single" w:sz="4" w:space="0" w:color="auto"/>
            </w:tcBorders>
          </w:tcPr>
          <w:p w:rsidR="000B7815" w:rsidRPr="000C09FE" w:rsidRDefault="000B7815" w:rsidP="00BF2845">
            <w:pPr>
              <w:rPr>
                <w:rFonts w:ascii="Times New Roman" w:hAnsi="Times New Roman"/>
                <w:b/>
                <w:sz w:val="20"/>
                <w:szCs w:val="20"/>
              </w:rPr>
            </w:pPr>
            <w:r w:rsidRPr="000C09FE">
              <w:rPr>
                <w:rFonts w:ascii="Times New Roman" w:hAnsi="Times New Roman"/>
                <w:b/>
                <w:sz w:val="20"/>
              </w:rPr>
              <w:t>Project title and ID (ATLAS Award ID):  Promoting Social Cohesion in the Arab Region</w:t>
            </w:r>
          </w:p>
        </w:tc>
      </w:tr>
      <w:tr w:rsidR="000B7815" w:rsidRPr="000C09FE" w:rsidTr="00B10427">
        <w:trPr>
          <w:trHeight w:val="477"/>
        </w:trPr>
        <w:tc>
          <w:tcPr>
            <w:tcW w:w="3229" w:type="dxa"/>
            <w:tcBorders>
              <w:bottom w:val="double" w:sz="4" w:space="0" w:color="auto"/>
            </w:tcBorders>
            <w:shd w:val="clear" w:color="auto" w:fill="FFFF99"/>
          </w:tcPr>
          <w:p w:rsidR="000B7815" w:rsidRPr="000C09FE" w:rsidRDefault="000B7815" w:rsidP="00BF2845">
            <w:pPr>
              <w:jc w:val="center"/>
              <w:rPr>
                <w:rFonts w:ascii="Times New Roman" w:hAnsi="Times New Roman"/>
                <w:b/>
                <w:sz w:val="18"/>
                <w:szCs w:val="18"/>
              </w:rPr>
            </w:pPr>
            <w:r w:rsidRPr="000C09FE">
              <w:rPr>
                <w:rFonts w:ascii="Times New Roman" w:hAnsi="Times New Roman"/>
                <w:b/>
                <w:sz w:val="18"/>
                <w:szCs w:val="18"/>
              </w:rPr>
              <w:t>INTENDED OUTPUTS</w:t>
            </w:r>
          </w:p>
        </w:tc>
        <w:tc>
          <w:tcPr>
            <w:tcW w:w="3008" w:type="dxa"/>
            <w:tcBorders>
              <w:bottom w:val="double" w:sz="4" w:space="0" w:color="auto"/>
            </w:tcBorders>
            <w:shd w:val="clear" w:color="auto" w:fill="FFFF99"/>
          </w:tcPr>
          <w:p w:rsidR="000B7815" w:rsidRPr="000C09FE" w:rsidRDefault="000B7815" w:rsidP="00BF2845">
            <w:pPr>
              <w:jc w:val="center"/>
              <w:rPr>
                <w:rFonts w:ascii="Times New Roman" w:hAnsi="Times New Roman"/>
                <w:b/>
                <w:sz w:val="18"/>
                <w:szCs w:val="18"/>
              </w:rPr>
            </w:pPr>
            <w:r w:rsidRPr="000C09FE">
              <w:rPr>
                <w:rFonts w:ascii="Times New Roman" w:hAnsi="Times New Roman"/>
                <w:b/>
                <w:sz w:val="18"/>
                <w:szCs w:val="18"/>
              </w:rPr>
              <w:t>OUTPUT TARGETS FOR (3 YEARS)</w:t>
            </w:r>
          </w:p>
        </w:tc>
        <w:tc>
          <w:tcPr>
            <w:tcW w:w="4023" w:type="dxa"/>
            <w:tcBorders>
              <w:bottom w:val="double" w:sz="4" w:space="0" w:color="auto"/>
            </w:tcBorders>
            <w:shd w:val="clear" w:color="auto" w:fill="FFFF99"/>
          </w:tcPr>
          <w:p w:rsidR="000B7815" w:rsidRPr="000C09FE" w:rsidRDefault="000B7815" w:rsidP="00BF2845">
            <w:pPr>
              <w:jc w:val="center"/>
              <w:rPr>
                <w:rFonts w:ascii="Times New Roman" w:hAnsi="Times New Roman"/>
                <w:b/>
                <w:sz w:val="18"/>
                <w:szCs w:val="18"/>
              </w:rPr>
            </w:pPr>
            <w:r w:rsidRPr="000C09FE">
              <w:rPr>
                <w:rFonts w:ascii="Times New Roman" w:hAnsi="Times New Roman"/>
                <w:b/>
                <w:sz w:val="18"/>
                <w:szCs w:val="18"/>
              </w:rPr>
              <w:t>INDICATIVE ACTIVITIES</w:t>
            </w:r>
          </w:p>
        </w:tc>
        <w:tc>
          <w:tcPr>
            <w:tcW w:w="1429" w:type="dxa"/>
            <w:tcBorders>
              <w:bottom w:val="double" w:sz="4" w:space="0" w:color="auto"/>
            </w:tcBorders>
            <w:shd w:val="clear" w:color="auto" w:fill="FFFF99"/>
          </w:tcPr>
          <w:p w:rsidR="000B7815" w:rsidRPr="000C09FE" w:rsidRDefault="000B7815" w:rsidP="00BF2845">
            <w:pPr>
              <w:spacing w:after="0"/>
              <w:jc w:val="center"/>
              <w:rPr>
                <w:rFonts w:ascii="Times New Roman" w:hAnsi="Times New Roman"/>
                <w:b/>
                <w:sz w:val="18"/>
                <w:szCs w:val="18"/>
              </w:rPr>
            </w:pPr>
            <w:r w:rsidRPr="000C09FE">
              <w:rPr>
                <w:rFonts w:ascii="Times New Roman" w:hAnsi="Times New Roman"/>
                <w:b/>
                <w:sz w:val="18"/>
                <w:szCs w:val="18"/>
              </w:rPr>
              <w:t>RESPONSIBLE PARTIES</w:t>
            </w:r>
          </w:p>
        </w:tc>
        <w:tc>
          <w:tcPr>
            <w:tcW w:w="3431" w:type="dxa"/>
            <w:gridSpan w:val="2"/>
            <w:tcBorders>
              <w:bottom w:val="double" w:sz="4" w:space="0" w:color="auto"/>
            </w:tcBorders>
            <w:shd w:val="clear" w:color="auto" w:fill="FFFF99"/>
          </w:tcPr>
          <w:p w:rsidR="000B7815" w:rsidRPr="000C09FE" w:rsidRDefault="000B7815" w:rsidP="00BF2845">
            <w:pPr>
              <w:pStyle w:val="Heading2"/>
              <w:rPr>
                <w:rFonts w:ascii="Times New Roman" w:hAnsi="Times New Roman"/>
                <w:sz w:val="18"/>
                <w:szCs w:val="18"/>
                <w:lang w:val="en-US"/>
              </w:rPr>
            </w:pPr>
            <w:r w:rsidRPr="000C09FE">
              <w:rPr>
                <w:rFonts w:ascii="Times New Roman" w:hAnsi="Times New Roman"/>
                <w:sz w:val="18"/>
                <w:szCs w:val="18"/>
                <w:lang w:val="en-US"/>
              </w:rPr>
              <w:t xml:space="preserve">Budget </w:t>
            </w:r>
          </w:p>
        </w:tc>
      </w:tr>
      <w:tr w:rsidR="000B7815" w:rsidRPr="002B3833" w:rsidTr="00B10427">
        <w:trPr>
          <w:trHeight w:val="1590"/>
        </w:trPr>
        <w:tc>
          <w:tcPr>
            <w:tcW w:w="3229" w:type="dxa"/>
            <w:tcBorders>
              <w:top w:val="double" w:sz="4" w:space="0" w:color="auto"/>
            </w:tcBorders>
          </w:tcPr>
          <w:p w:rsidR="000B7815" w:rsidRPr="00C86450" w:rsidRDefault="000B7815" w:rsidP="00BF2845">
            <w:pPr>
              <w:rPr>
                <w:rFonts w:ascii="Times New Roman" w:hAnsi="Times New Roman"/>
                <w:b/>
                <w:sz w:val="18"/>
                <w:szCs w:val="18"/>
                <w:shd w:val="clear" w:color="auto" w:fill="FFFFFF"/>
              </w:rPr>
            </w:pPr>
            <w:r w:rsidRPr="00C86450">
              <w:rPr>
                <w:rFonts w:ascii="Times New Roman" w:hAnsi="Times New Roman"/>
                <w:b/>
                <w:sz w:val="18"/>
                <w:szCs w:val="18"/>
                <w:shd w:val="clear" w:color="auto" w:fill="FFFFFF"/>
              </w:rPr>
              <w:t>Output 1: Facilitate and support regional knowledge and advocacy platforms to promote social cohesion</w:t>
            </w:r>
            <w:r w:rsidR="00897588" w:rsidRPr="00C86450">
              <w:rPr>
                <w:rFonts w:ascii="Times New Roman" w:hAnsi="Times New Roman"/>
                <w:b/>
                <w:sz w:val="18"/>
                <w:szCs w:val="18"/>
                <w:shd w:val="clear" w:color="auto" w:fill="FFFFFF"/>
              </w:rPr>
              <w:t xml:space="preserve"> (Phase I)</w:t>
            </w:r>
          </w:p>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 xml:space="preserve">Baseline for Inception Phase </w:t>
            </w:r>
          </w:p>
          <w:p w:rsidR="000B7815" w:rsidRPr="00C86450" w:rsidRDefault="000B7815" w:rsidP="000B7815">
            <w:pPr>
              <w:pStyle w:val="ListParagraph"/>
              <w:numPr>
                <w:ilvl w:val="0"/>
                <w:numId w:val="32"/>
              </w:numPr>
              <w:tabs>
                <w:tab w:val="clear" w:pos="86"/>
                <w:tab w:val="num" w:pos="176"/>
              </w:tabs>
              <w:spacing w:after="0" w:line="240" w:lineRule="auto"/>
              <w:ind w:left="450" w:hanging="360"/>
              <w:rPr>
                <w:rFonts w:ascii="Times New Roman" w:hAnsi="Times New Roman"/>
                <w:sz w:val="18"/>
                <w:szCs w:val="18"/>
              </w:rPr>
            </w:pPr>
            <w:r w:rsidRPr="00C86450">
              <w:rPr>
                <w:rFonts w:ascii="Times New Roman" w:hAnsi="Times New Roman"/>
                <w:sz w:val="18"/>
                <w:szCs w:val="18"/>
              </w:rPr>
              <w:t>Absence of an agreed upon methodology and analytical tool to assess, measure and monitor changes in social cohesion</w:t>
            </w:r>
          </w:p>
          <w:p w:rsidR="000B7815" w:rsidRPr="00C86450" w:rsidRDefault="000B7815" w:rsidP="000B7815">
            <w:pPr>
              <w:pStyle w:val="ListParagraph"/>
              <w:numPr>
                <w:ilvl w:val="0"/>
                <w:numId w:val="32"/>
              </w:numPr>
              <w:tabs>
                <w:tab w:val="clear" w:pos="86"/>
                <w:tab w:val="num" w:pos="176"/>
              </w:tabs>
              <w:spacing w:after="0" w:line="240" w:lineRule="auto"/>
              <w:ind w:left="450" w:hanging="360"/>
              <w:rPr>
                <w:rFonts w:ascii="Times New Roman" w:hAnsi="Times New Roman"/>
                <w:sz w:val="18"/>
                <w:szCs w:val="18"/>
              </w:rPr>
            </w:pPr>
            <w:r w:rsidRPr="00C86450">
              <w:rPr>
                <w:rFonts w:ascii="Times New Roman" w:hAnsi="Times New Roman"/>
                <w:sz w:val="18"/>
                <w:szCs w:val="18"/>
              </w:rPr>
              <w:t xml:space="preserve">Limited regional interaction among key stakeholders such as officials, religious leaders, media, civil society, and private sector </w:t>
            </w:r>
          </w:p>
          <w:p w:rsidR="000B7815" w:rsidRPr="00C86450" w:rsidRDefault="000B7815" w:rsidP="00BF2845">
            <w:pPr>
              <w:pStyle w:val="ListParagraph"/>
              <w:ind w:left="0"/>
              <w:rPr>
                <w:rFonts w:ascii="Times New Roman" w:hAnsi="Times New Roman"/>
                <w:sz w:val="18"/>
                <w:szCs w:val="18"/>
              </w:rPr>
            </w:pPr>
          </w:p>
          <w:p w:rsidR="000B7815" w:rsidRPr="00C86450" w:rsidRDefault="000B7815" w:rsidP="00BF2845">
            <w:pPr>
              <w:tabs>
                <w:tab w:val="left" w:pos="176"/>
              </w:tabs>
              <w:rPr>
                <w:rFonts w:ascii="Times New Roman" w:hAnsi="Times New Roman"/>
                <w:b/>
                <w:sz w:val="18"/>
                <w:szCs w:val="18"/>
                <w:u w:val="single"/>
              </w:rPr>
            </w:pPr>
            <w:r w:rsidRPr="00C86450">
              <w:rPr>
                <w:rFonts w:ascii="Times New Roman" w:hAnsi="Times New Roman"/>
                <w:b/>
                <w:sz w:val="18"/>
                <w:szCs w:val="18"/>
                <w:u w:val="single"/>
              </w:rPr>
              <w:t xml:space="preserve">Indicators for Inception Phase: </w:t>
            </w:r>
          </w:p>
          <w:p w:rsidR="000B7815" w:rsidRPr="00C86450" w:rsidRDefault="000B7815" w:rsidP="000B7815">
            <w:pPr>
              <w:pStyle w:val="ListParagraph"/>
              <w:numPr>
                <w:ilvl w:val="2"/>
                <w:numId w:val="33"/>
              </w:numPr>
              <w:spacing w:after="0" w:line="240" w:lineRule="auto"/>
              <w:ind w:hanging="176"/>
              <w:jc w:val="both"/>
              <w:rPr>
                <w:rFonts w:ascii="Times New Roman" w:hAnsi="Times New Roman"/>
                <w:sz w:val="18"/>
                <w:szCs w:val="18"/>
              </w:rPr>
            </w:pPr>
            <w:r w:rsidRPr="00C86450">
              <w:rPr>
                <w:rFonts w:ascii="Times New Roman" w:hAnsi="Times New Roman"/>
                <w:sz w:val="18"/>
                <w:szCs w:val="18"/>
              </w:rPr>
              <w:t>Quality of the social cohesion methodology and the assessment tool</w:t>
            </w:r>
          </w:p>
          <w:p w:rsidR="000B7815" w:rsidRPr="00C86450" w:rsidRDefault="000B7815" w:rsidP="000B7815">
            <w:pPr>
              <w:pStyle w:val="ListParagraph"/>
              <w:numPr>
                <w:ilvl w:val="2"/>
                <w:numId w:val="33"/>
              </w:numPr>
              <w:spacing w:after="0" w:line="240" w:lineRule="auto"/>
              <w:ind w:hanging="176"/>
              <w:jc w:val="both"/>
              <w:rPr>
                <w:rFonts w:ascii="Times New Roman" w:hAnsi="Times New Roman"/>
                <w:sz w:val="18"/>
                <w:szCs w:val="18"/>
              </w:rPr>
            </w:pPr>
            <w:r w:rsidRPr="00C86450">
              <w:rPr>
                <w:rFonts w:ascii="Times New Roman" w:hAnsi="Times New Roman"/>
                <w:sz w:val="18"/>
                <w:szCs w:val="18"/>
              </w:rPr>
              <w:t>Outreach of the social cohesion methodology and assessment tool as a reference point in the region, amongst partners, governments, and third parties</w:t>
            </w:r>
          </w:p>
          <w:p w:rsidR="000B7815" w:rsidRPr="00C86450" w:rsidRDefault="000B7815" w:rsidP="000B7815">
            <w:pPr>
              <w:pStyle w:val="ListParagraph"/>
              <w:numPr>
                <w:ilvl w:val="2"/>
                <w:numId w:val="33"/>
              </w:numPr>
              <w:spacing w:after="0" w:line="240" w:lineRule="auto"/>
              <w:ind w:hanging="176"/>
              <w:jc w:val="both"/>
              <w:rPr>
                <w:rFonts w:ascii="Times New Roman" w:hAnsi="Times New Roman"/>
                <w:sz w:val="18"/>
                <w:szCs w:val="18"/>
              </w:rPr>
            </w:pPr>
            <w:r w:rsidRPr="00C86450">
              <w:rPr>
                <w:rFonts w:ascii="Times New Roman" w:hAnsi="Times New Roman"/>
                <w:sz w:val="18"/>
                <w:szCs w:val="18"/>
              </w:rPr>
              <w:lastRenderedPageBreak/>
              <w:t>Outreach of the regional platforms and utilization of the knowledge products generated through these platforms</w:t>
            </w:r>
          </w:p>
        </w:tc>
        <w:tc>
          <w:tcPr>
            <w:tcW w:w="3008" w:type="dxa"/>
            <w:tcBorders>
              <w:top w:val="double" w:sz="4" w:space="0" w:color="auto"/>
            </w:tcBorders>
          </w:tcPr>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lastRenderedPageBreak/>
              <w:t>Output 1.1</w:t>
            </w:r>
          </w:p>
          <w:p w:rsidR="000B7815" w:rsidRPr="00C86450" w:rsidRDefault="00332814" w:rsidP="00763345">
            <w:pPr>
              <w:pStyle w:val="ListParagraph"/>
              <w:numPr>
                <w:ilvl w:val="0"/>
                <w:numId w:val="36"/>
              </w:numPr>
              <w:tabs>
                <w:tab w:val="num" w:pos="459"/>
              </w:tabs>
              <w:spacing w:line="240" w:lineRule="auto"/>
              <w:ind w:left="342" w:hanging="288"/>
              <w:rPr>
                <w:rFonts w:ascii="Times New Roman" w:hAnsi="Times New Roman"/>
                <w:sz w:val="18"/>
                <w:szCs w:val="18"/>
              </w:rPr>
            </w:pPr>
            <w:r>
              <w:rPr>
                <w:rFonts w:ascii="Times New Roman" w:hAnsi="Times New Roman"/>
                <w:sz w:val="18"/>
                <w:szCs w:val="18"/>
              </w:rPr>
              <w:t>C</w:t>
            </w:r>
            <w:r w:rsidR="000B7815" w:rsidRPr="00C86450">
              <w:rPr>
                <w:rFonts w:ascii="Times New Roman" w:hAnsi="Times New Roman"/>
                <w:sz w:val="18"/>
                <w:szCs w:val="18"/>
              </w:rPr>
              <w:t>ommon methodology and assessment tool to measure and monitor changes in social</w:t>
            </w:r>
            <w:r w:rsidR="003C634F" w:rsidRPr="00C86450">
              <w:rPr>
                <w:rFonts w:ascii="Times New Roman" w:hAnsi="Times New Roman"/>
                <w:sz w:val="18"/>
                <w:szCs w:val="18"/>
              </w:rPr>
              <w:t xml:space="preserve"> cohesion (4 researchers- </w:t>
            </w:r>
            <w:r w:rsidR="000B7815" w:rsidRPr="00C86450">
              <w:rPr>
                <w:rFonts w:ascii="Times New Roman" w:hAnsi="Times New Roman"/>
                <w:sz w:val="18"/>
                <w:szCs w:val="18"/>
              </w:rPr>
              <w:t>2 international + 2 local)</w:t>
            </w:r>
          </w:p>
          <w:p w:rsidR="000B7815" w:rsidRPr="00C86450" w:rsidRDefault="000B7815" w:rsidP="0076334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1 regional knowledge exchange/ sharing event (</w:t>
            </w:r>
            <w:r w:rsidR="003C634F" w:rsidRPr="00C86450">
              <w:rPr>
                <w:rFonts w:ascii="Times New Roman" w:hAnsi="Times New Roman"/>
                <w:sz w:val="18"/>
                <w:szCs w:val="18"/>
              </w:rPr>
              <w:t>est.</w:t>
            </w:r>
            <w:r w:rsidRPr="00C86450">
              <w:rPr>
                <w:rFonts w:ascii="Times New Roman" w:hAnsi="Times New Roman"/>
                <w:sz w:val="18"/>
                <w:szCs w:val="18"/>
              </w:rPr>
              <w:t xml:space="preserve"> 100 people) focusing on publicizing the methodology, best practices, and sharing innovative ideas </w:t>
            </w:r>
          </w:p>
          <w:p w:rsidR="000B7815" w:rsidRPr="00C86450" w:rsidRDefault="000B7815" w:rsidP="0076334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3 sub-regional training (</w:t>
            </w:r>
            <w:r w:rsidR="003C634F" w:rsidRPr="00C86450">
              <w:rPr>
                <w:rFonts w:ascii="Times New Roman" w:hAnsi="Times New Roman"/>
                <w:sz w:val="18"/>
                <w:szCs w:val="18"/>
              </w:rPr>
              <w:t xml:space="preserve">est. </w:t>
            </w:r>
            <w:r w:rsidRPr="00C86450">
              <w:rPr>
                <w:rFonts w:ascii="Times New Roman" w:hAnsi="Times New Roman"/>
                <w:sz w:val="18"/>
                <w:szCs w:val="18"/>
              </w:rPr>
              <w:t>50 people each) on possible uses of the assessment tool in specific contexts (3 facilitators/consultants to support preparations)</w:t>
            </w:r>
          </w:p>
          <w:p w:rsidR="000B7815" w:rsidRPr="00C86450" w:rsidRDefault="000B7815" w:rsidP="0076334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Dedicated technical assistance on country specific use and conduct of the assessment tool (estimated for 4 countries- mission based) (2 </w:t>
            </w:r>
            <w:r w:rsidRPr="00C86450">
              <w:rPr>
                <w:rFonts w:ascii="Times New Roman" w:hAnsi="Times New Roman"/>
                <w:sz w:val="18"/>
                <w:szCs w:val="18"/>
              </w:rPr>
              <w:lastRenderedPageBreak/>
              <w:t>experts to be dedicated- est. 20 days per country)</w:t>
            </w:r>
          </w:p>
          <w:p w:rsidR="000B7815" w:rsidRPr="00C86450" w:rsidRDefault="000B7815" w:rsidP="0076334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Targeted research products and assessments for knowledge generation, sharing, and informing dialogue processes (estimated 6 researchers/consultants for 6 products, in conjunction with the reference group activities)</w:t>
            </w:r>
          </w:p>
          <w:p w:rsidR="00F95D31" w:rsidRPr="00C86450" w:rsidRDefault="00F95D31" w:rsidP="00F95D31">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 xml:space="preserve">Output 1.2. </w:t>
            </w:r>
          </w:p>
          <w:p w:rsidR="00A44796" w:rsidRPr="00C86450" w:rsidRDefault="000B7815" w:rsidP="00AF04D0">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3 training </w:t>
            </w:r>
            <w:r w:rsidR="00AF04D0" w:rsidRPr="00C86450">
              <w:rPr>
                <w:rFonts w:ascii="Times New Roman" w:hAnsi="Times New Roman"/>
                <w:sz w:val="18"/>
                <w:szCs w:val="18"/>
              </w:rPr>
              <w:t xml:space="preserve">activity </w:t>
            </w:r>
            <w:r w:rsidRPr="00C86450">
              <w:rPr>
                <w:rFonts w:ascii="Times New Roman" w:hAnsi="Times New Roman"/>
                <w:sz w:val="18"/>
                <w:szCs w:val="18"/>
              </w:rPr>
              <w:t>for dialogue facilitators</w:t>
            </w:r>
            <w:r w:rsidR="00AF04D0" w:rsidRPr="00C86450">
              <w:rPr>
                <w:rFonts w:ascii="Times New Roman" w:hAnsi="Times New Roman"/>
                <w:sz w:val="18"/>
                <w:szCs w:val="18"/>
              </w:rPr>
              <w:t xml:space="preserve"> (reference group); 6 advocacy and knowledge exchange events</w:t>
            </w:r>
            <w:r w:rsidRPr="00C86450">
              <w:rPr>
                <w:rFonts w:ascii="Times New Roman" w:hAnsi="Times New Roman"/>
                <w:sz w:val="18"/>
                <w:szCs w:val="18"/>
              </w:rPr>
              <w:t xml:space="preserve"> </w:t>
            </w:r>
            <w:r w:rsidR="000D18C2" w:rsidRPr="00C86450">
              <w:rPr>
                <w:rFonts w:ascii="Times New Roman" w:hAnsi="Times New Roman"/>
                <w:sz w:val="18"/>
                <w:szCs w:val="18"/>
              </w:rPr>
              <w:t>(</w:t>
            </w:r>
            <w:r w:rsidR="00AF04D0" w:rsidRPr="00C86450">
              <w:rPr>
                <w:rFonts w:ascii="Times New Roman" w:hAnsi="Times New Roman"/>
                <w:sz w:val="18"/>
                <w:szCs w:val="18"/>
              </w:rPr>
              <w:t xml:space="preserve">led by the </w:t>
            </w:r>
            <w:r w:rsidR="000D18C2" w:rsidRPr="00C86450">
              <w:rPr>
                <w:rFonts w:ascii="Times New Roman" w:hAnsi="Times New Roman"/>
                <w:sz w:val="18"/>
                <w:szCs w:val="18"/>
              </w:rPr>
              <w:t>reference group)</w:t>
            </w:r>
            <w:r w:rsidR="003B719A" w:rsidRPr="00C86450">
              <w:rPr>
                <w:rFonts w:ascii="Times New Roman" w:hAnsi="Times New Roman"/>
                <w:sz w:val="18"/>
                <w:szCs w:val="18"/>
              </w:rPr>
              <w:t xml:space="preserve">– see Activity 2.2 also- </w:t>
            </w:r>
            <w:r w:rsidRPr="00C86450">
              <w:rPr>
                <w:rFonts w:ascii="Times New Roman" w:hAnsi="Times New Roman"/>
                <w:sz w:val="18"/>
                <w:szCs w:val="18"/>
              </w:rPr>
              <w:t>(</w:t>
            </w:r>
            <w:r w:rsidR="00A44796" w:rsidRPr="00C86450">
              <w:rPr>
                <w:rFonts w:ascii="Times New Roman" w:hAnsi="Times New Roman"/>
                <w:sz w:val="18"/>
                <w:szCs w:val="18"/>
              </w:rPr>
              <w:t>average 30 people each</w:t>
            </w:r>
            <w:r w:rsidR="00AF04D0" w:rsidRPr="00C86450">
              <w:rPr>
                <w:rFonts w:ascii="Times New Roman" w:hAnsi="Times New Roman"/>
                <w:sz w:val="18"/>
                <w:szCs w:val="18"/>
              </w:rPr>
              <w:t>, 2 facilitators for each</w:t>
            </w:r>
            <w:r w:rsidRPr="00C86450">
              <w:rPr>
                <w:rFonts w:ascii="Times New Roman" w:hAnsi="Times New Roman"/>
                <w:sz w:val="18"/>
                <w:szCs w:val="18"/>
              </w:rPr>
              <w:t>)</w:t>
            </w:r>
            <w:r w:rsidR="00A44796" w:rsidRPr="00C86450">
              <w:rPr>
                <w:rFonts w:ascii="Times New Roman" w:hAnsi="Times New Roman"/>
                <w:sz w:val="18"/>
                <w:szCs w:val="18"/>
              </w:rPr>
              <w:t xml:space="preserve"> </w:t>
            </w:r>
          </w:p>
          <w:p w:rsidR="00AF04D0" w:rsidRPr="00C86450" w:rsidRDefault="00AF04D0" w:rsidP="00AF04D0">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8 roundtables with opinion leaders in 4 selected countries (2 facilitators in each country)</w:t>
            </w:r>
          </w:p>
          <w:p w:rsidR="00A44796" w:rsidRPr="00C86450" w:rsidRDefault="00A44796" w:rsidP="00E7231A">
            <w:pPr>
              <w:pStyle w:val="ListParagraph"/>
              <w:numPr>
                <w:ilvl w:val="0"/>
                <w:numId w:val="36"/>
              </w:numPr>
              <w:tabs>
                <w:tab w:val="num" w:pos="459"/>
              </w:tabs>
              <w:spacing w:after="0" w:line="240" w:lineRule="auto"/>
              <w:ind w:left="342" w:hanging="288"/>
              <w:rPr>
                <w:rFonts w:ascii="Times New Roman" w:hAnsi="Times New Roman"/>
                <w:sz w:val="18"/>
                <w:szCs w:val="18"/>
              </w:rPr>
            </w:pPr>
            <w:r w:rsidRPr="00C86450">
              <w:rPr>
                <w:rFonts w:ascii="Times New Roman" w:hAnsi="Times New Roman"/>
                <w:sz w:val="18"/>
                <w:szCs w:val="18"/>
              </w:rPr>
              <w:t>Regional dialogue events convening targeted key actors, including civil society, religious, media representatives, etc.</w:t>
            </w:r>
          </w:p>
          <w:p w:rsidR="00A44796" w:rsidRPr="00C86450" w:rsidRDefault="00A44796" w:rsidP="00E7231A">
            <w:pPr>
              <w:pStyle w:val="ListParagraph"/>
              <w:spacing w:after="0" w:line="240" w:lineRule="auto"/>
              <w:ind w:left="792"/>
              <w:rPr>
                <w:rFonts w:ascii="Times New Roman" w:hAnsi="Times New Roman"/>
                <w:sz w:val="18"/>
                <w:szCs w:val="18"/>
              </w:rPr>
            </w:pPr>
            <w:r w:rsidRPr="00C86450">
              <w:rPr>
                <w:rFonts w:ascii="Times New Roman" w:hAnsi="Times New Roman"/>
                <w:sz w:val="18"/>
                <w:szCs w:val="18"/>
              </w:rPr>
              <w:t>---- 3 events for religious    leaders: 2 experts/facilitators; 30 participants each</w:t>
            </w:r>
          </w:p>
          <w:p w:rsidR="00A44796" w:rsidRPr="00C86450" w:rsidRDefault="00A44796" w:rsidP="00E7231A">
            <w:pPr>
              <w:pStyle w:val="ListParagraph"/>
              <w:spacing w:line="240" w:lineRule="auto"/>
              <w:ind w:left="792"/>
              <w:rPr>
                <w:rFonts w:ascii="Times New Roman" w:hAnsi="Times New Roman"/>
                <w:sz w:val="18"/>
                <w:szCs w:val="18"/>
              </w:rPr>
            </w:pPr>
            <w:r w:rsidRPr="00C86450">
              <w:rPr>
                <w:rFonts w:ascii="Times New Roman" w:hAnsi="Times New Roman"/>
                <w:sz w:val="18"/>
                <w:szCs w:val="18"/>
              </w:rPr>
              <w:t>---- 3 events for media representatives; 30 participants each</w:t>
            </w:r>
          </w:p>
          <w:p w:rsidR="00A44796" w:rsidRPr="00C86450" w:rsidRDefault="00984A83" w:rsidP="000B36A6">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Technical and capacity development for key regional </w:t>
            </w:r>
            <w:r w:rsidR="000B36A6">
              <w:rPr>
                <w:rFonts w:ascii="Times New Roman" w:hAnsi="Times New Roman"/>
                <w:sz w:val="18"/>
                <w:szCs w:val="18"/>
              </w:rPr>
              <w:t>platforms</w:t>
            </w:r>
            <w:r w:rsidRPr="00C86450">
              <w:rPr>
                <w:rFonts w:ascii="Times New Roman" w:hAnsi="Times New Roman"/>
                <w:sz w:val="18"/>
                <w:szCs w:val="18"/>
              </w:rPr>
              <w:t xml:space="preserve"> </w:t>
            </w:r>
            <w:r w:rsidR="000B36A6">
              <w:rPr>
                <w:rFonts w:ascii="Times New Roman" w:hAnsi="Times New Roman"/>
                <w:sz w:val="18"/>
                <w:szCs w:val="18"/>
              </w:rPr>
              <w:t xml:space="preserve">to promote cross-border confidence building </w:t>
            </w:r>
            <w:r w:rsidR="000B36A6">
              <w:rPr>
                <w:rFonts w:ascii="Times New Roman" w:hAnsi="Times New Roman"/>
                <w:sz w:val="18"/>
                <w:szCs w:val="18"/>
              </w:rPr>
              <w:lastRenderedPageBreak/>
              <w:t>initiatives/efforts</w:t>
            </w:r>
            <w:r w:rsidRPr="00C86450">
              <w:rPr>
                <w:rFonts w:ascii="Times New Roman" w:hAnsi="Times New Roman"/>
                <w:sz w:val="18"/>
                <w:szCs w:val="18"/>
              </w:rPr>
              <w:t>- 1 senior expert for 6 months</w:t>
            </w:r>
          </w:p>
        </w:tc>
        <w:tc>
          <w:tcPr>
            <w:tcW w:w="4023" w:type="dxa"/>
            <w:tcBorders>
              <w:top w:val="double" w:sz="4" w:space="0" w:color="auto"/>
              <w:bottom w:val="single" w:sz="4" w:space="0" w:color="auto"/>
            </w:tcBorders>
          </w:tcPr>
          <w:p w:rsidR="000B7815" w:rsidRPr="00C86450" w:rsidRDefault="000B7815" w:rsidP="000B7815">
            <w:pPr>
              <w:pStyle w:val="ListParagraph"/>
              <w:numPr>
                <w:ilvl w:val="1"/>
                <w:numId w:val="35"/>
              </w:numPr>
              <w:spacing w:line="240" w:lineRule="auto"/>
              <w:ind w:hanging="459"/>
              <w:rPr>
                <w:rFonts w:ascii="Times New Roman" w:hAnsi="Times New Roman"/>
                <w:b/>
                <w:sz w:val="18"/>
                <w:szCs w:val="18"/>
              </w:rPr>
            </w:pPr>
            <w:r w:rsidRPr="00C86450">
              <w:rPr>
                <w:rFonts w:ascii="Times New Roman" w:hAnsi="Times New Roman"/>
                <w:b/>
                <w:sz w:val="18"/>
                <w:szCs w:val="18"/>
              </w:rPr>
              <w:lastRenderedPageBreak/>
              <w:t xml:space="preserve">Develop an agreed upon methodology and assessment tool, and provide training, for assessing, measuring, and monitoring social cohesion in the region. </w:t>
            </w:r>
          </w:p>
          <w:p w:rsidR="001269F2" w:rsidRPr="00C86450" w:rsidRDefault="001269F2"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Develop an agreed upon methodology and assessment tool for measuring and monitoring social cohesion in the region. </w:t>
            </w:r>
          </w:p>
          <w:p w:rsidR="001269F2" w:rsidRPr="00C86450" w:rsidRDefault="001269F2"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Disseminate the methodology and the assessment tool and provide training for its use in specific contexts</w:t>
            </w:r>
          </w:p>
          <w:p w:rsidR="000B7815" w:rsidRPr="00C86450" w:rsidRDefault="001269F2"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Conduct research and support other research and related networks as necessary to contribute to the regional and national advocacy efforts and dialogue processes </w:t>
            </w:r>
            <w:r w:rsidR="005B5205" w:rsidRPr="00C86450">
              <w:rPr>
                <w:rFonts w:ascii="Times New Roman" w:hAnsi="Times New Roman"/>
                <w:sz w:val="18"/>
                <w:szCs w:val="18"/>
              </w:rPr>
              <w:t>(</w:t>
            </w:r>
            <w:r w:rsidR="000B7815" w:rsidRPr="00C86450">
              <w:rPr>
                <w:rFonts w:ascii="Times New Roman" w:hAnsi="Times New Roman"/>
                <w:sz w:val="18"/>
                <w:szCs w:val="18"/>
              </w:rPr>
              <w:t>Publications of research products and support to research networks (utilize the social cohesion reference group members)</w:t>
            </w:r>
            <w:r w:rsidR="00CB43E5" w:rsidRPr="00C86450">
              <w:rPr>
                <w:rFonts w:ascii="Times New Roman" w:hAnsi="Times New Roman"/>
                <w:sz w:val="18"/>
                <w:szCs w:val="18"/>
              </w:rPr>
              <w:t>)</w:t>
            </w:r>
          </w:p>
          <w:p w:rsidR="000B7815" w:rsidRPr="00C86450" w:rsidRDefault="000B7815" w:rsidP="00BF2845">
            <w:pPr>
              <w:pStyle w:val="ListParagraph"/>
              <w:tabs>
                <w:tab w:val="left" w:pos="459"/>
              </w:tabs>
              <w:rPr>
                <w:rFonts w:ascii="Times New Roman" w:hAnsi="Times New Roman"/>
                <w:sz w:val="18"/>
                <w:szCs w:val="18"/>
              </w:rPr>
            </w:pPr>
          </w:p>
          <w:p w:rsidR="00F95D31" w:rsidRPr="00C86450" w:rsidRDefault="00F95D31" w:rsidP="00F95D31">
            <w:pPr>
              <w:spacing w:line="240" w:lineRule="auto"/>
              <w:rPr>
                <w:rFonts w:ascii="Times New Roman" w:hAnsi="Times New Roman"/>
                <w:b/>
                <w:sz w:val="18"/>
                <w:szCs w:val="18"/>
              </w:rPr>
            </w:pPr>
          </w:p>
          <w:p w:rsidR="00F95D31" w:rsidRPr="00C86450" w:rsidRDefault="00F95D31" w:rsidP="00F95D31">
            <w:pPr>
              <w:spacing w:line="240" w:lineRule="auto"/>
              <w:rPr>
                <w:rFonts w:ascii="Times New Roman" w:hAnsi="Times New Roman"/>
                <w:b/>
                <w:sz w:val="18"/>
                <w:szCs w:val="18"/>
              </w:rPr>
            </w:pPr>
          </w:p>
          <w:p w:rsidR="00F95D31" w:rsidRPr="00C86450" w:rsidRDefault="00F95D31" w:rsidP="00F95D31">
            <w:pPr>
              <w:spacing w:line="240" w:lineRule="auto"/>
              <w:rPr>
                <w:rFonts w:ascii="Times New Roman" w:hAnsi="Times New Roman"/>
                <w:b/>
                <w:sz w:val="18"/>
                <w:szCs w:val="18"/>
              </w:rPr>
            </w:pPr>
          </w:p>
          <w:p w:rsidR="00F95D31" w:rsidRPr="00C86450" w:rsidRDefault="00F95D31" w:rsidP="00F95D31">
            <w:pPr>
              <w:spacing w:line="240" w:lineRule="auto"/>
              <w:rPr>
                <w:rFonts w:ascii="Times New Roman" w:hAnsi="Times New Roman"/>
                <w:b/>
                <w:sz w:val="18"/>
                <w:szCs w:val="18"/>
              </w:rPr>
            </w:pPr>
          </w:p>
          <w:p w:rsidR="00F95D31" w:rsidRPr="00C86450" w:rsidRDefault="00F95D31" w:rsidP="00F95D31">
            <w:pPr>
              <w:spacing w:line="240" w:lineRule="auto"/>
              <w:rPr>
                <w:rFonts w:ascii="Times New Roman" w:hAnsi="Times New Roman"/>
                <w:b/>
                <w:sz w:val="18"/>
                <w:szCs w:val="18"/>
              </w:rPr>
            </w:pPr>
          </w:p>
          <w:p w:rsidR="00F95D31" w:rsidRPr="00C86450" w:rsidRDefault="00F95D31" w:rsidP="00F95D31">
            <w:pPr>
              <w:spacing w:line="240" w:lineRule="auto"/>
              <w:rPr>
                <w:rFonts w:ascii="Times New Roman" w:hAnsi="Times New Roman"/>
                <w:b/>
                <w:sz w:val="18"/>
                <w:szCs w:val="18"/>
              </w:rPr>
            </w:pPr>
          </w:p>
          <w:p w:rsidR="00F95D31" w:rsidRPr="00C86450" w:rsidRDefault="00F95D31" w:rsidP="00F95D31">
            <w:pPr>
              <w:spacing w:line="240" w:lineRule="auto"/>
              <w:rPr>
                <w:rFonts w:ascii="Times New Roman" w:hAnsi="Times New Roman"/>
                <w:b/>
                <w:sz w:val="18"/>
                <w:szCs w:val="18"/>
              </w:rPr>
            </w:pPr>
          </w:p>
          <w:p w:rsidR="00384767" w:rsidRPr="00C86450" w:rsidRDefault="00384767" w:rsidP="00F95D31">
            <w:pPr>
              <w:spacing w:after="0"/>
              <w:jc w:val="center"/>
              <w:rPr>
                <w:rFonts w:ascii="Times New Roman" w:hAnsi="Times New Roman"/>
                <w:b/>
                <w:sz w:val="18"/>
                <w:szCs w:val="18"/>
              </w:rPr>
            </w:pPr>
          </w:p>
          <w:p w:rsidR="00F95D31" w:rsidRPr="00C86450" w:rsidRDefault="00F95D31" w:rsidP="00F95D31">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0B7815">
            <w:pPr>
              <w:pStyle w:val="ListParagraph"/>
              <w:numPr>
                <w:ilvl w:val="1"/>
                <w:numId w:val="35"/>
              </w:numPr>
              <w:spacing w:line="240" w:lineRule="auto"/>
              <w:ind w:hanging="459"/>
              <w:rPr>
                <w:rFonts w:ascii="Times New Roman" w:hAnsi="Times New Roman"/>
                <w:b/>
                <w:sz w:val="18"/>
                <w:szCs w:val="18"/>
              </w:rPr>
            </w:pPr>
            <w:r w:rsidRPr="00C86450">
              <w:rPr>
                <w:rFonts w:ascii="Times New Roman" w:hAnsi="Times New Roman"/>
                <w:b/>
                <w:sz w:val="18"/>
                <w:szCs w:val="18"/>
              </w:rPr>
              <w:t>Support ongoing regional and national dialogues, roundtables between opinion leaders, and transitional justice processes, and help facilitate the initiation of new ones when possible.</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Initiate and build the capacity of the regional platform of dialogue facilitators </w:t>
            </w:r>
            <w:r w:rsidR="00BF7610" w:rsidRPr="00C86450">
              <w:rPr>
                <w:rFonts w:ascii="Times New Roman" w:hAnsi="Times New Roman"/>
                <w:sz w:val="18"/>
                <w:szCs w:val="18"/>
              </w:rPr>
              <w:t xml:space="preserve">– reference group- </w:t>
            </w:r>
            <w:r w:rsidRPr="00C86450">
              <w:rPr>
                <w:rFonts w:ascii="Times New Roman" w:hAnsi="Times New Roman"/>
                <w:sz w:val="18"/>
                <w:szCs w:val="18"/>
              </w:rPr>
              <w:t>by providing trainings and organizing opportunities for knowledge sharing</w:t>
            </w:r>
            <w:r w:rsidR="00890A32" w:rsidRPr="00C86450">
              <w:rPr>
                <w:rFonts w:ascii="Times New Roman" w:hAnsi="Times New Roman"/>
                <w:sz w:val="18"/>
                <w:szCs w:val="18"/>
              </w:rPr>
              <w:t xml:space="preserve"> (see also output 2.2)</w:t>
            </w:r>
            <w:r w:rsidRPr="00C86450">
              <w:rPr>
                <w:rFonts w:ascii="Times New Roman" w:hAnsi="Times New Roman"/>
                <w:sz w:val="18"/>
                <w:szCs w:val="18"/>
              </w:rPr>
              <w:t>.</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Facilitate regional advocacy and knowledge sharing and exchange groups for south-south exchange, peer review and support at government and non-government levels </w:t>
            </w:r>
            <w:r w:rsidR="00BF7610" w:rsidRPr="00C86450">
              <w:rPr>
                <w:rFonts w:ascii="Times New Roman" w:hAnsi="Times New Roman"/>
                <w:sz w:val="18"/>
                <w:szCs w:val="18"/>
              </w:rPr>
              <w:t>- as part of reference group activity</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Facilitate and administer roun</w:t>
            </w:r>
            <w:r w:rsidR="00DE7D49" w:rsidRPr="00C86450">
              <w:rPr>
                <w:rFonts w:ascii="Times New Roman" w:hAnsi="Times New Roman"/>
                <w:sz w:val="18"/>
                <w:szCs w:val="18"/>
              </w:rPr>
              <w:t xml:space="preserve">dtables </w:t>
            </w:r>
            <w:r w:rsidR="00FE20FD" w:rsidRPr="00C86450">
              <w:rPr>
                <w:rFonts w:ascii="Times New Roman" w:hAnsi="Times New Roman"/>
                <w:sz w:val="18"/>
                <w:szCs w:val="18"/>
              </w:rPr>
              <w:t>for</w:t>
            </w:r>
            <w:r w:rsidR="00DE7D49" w:rsidRPr="00C86450">
              <w:rPr>
                <w:rFonts w:ascii="Times New Roman" w:hAnsi="Times New Roman"/>
                <w:sz w:val="18"/>
                <w:szCs w:val="18"/>
              </w:rPr>
              <w:t xml:space="preserve"> opinion leaders</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Provide technical and capacity development support to selected dialogues and </w:t>
            </w:r>
            <w:r w:rsidR="00DE7D49" w:rsidRPr="00C86450">
              <w:rPr>
                <w:rFonts w:ascii="Times New Roman" w:hAnsi="Times New Roman"/>
                <w:sz w:val="18"/>
                <w:szCs w:val="18"/>
              </w:rPr>
              <w:t>transitional justice mechanisms</w:t>
            </w:r>
          </w:p>
          <w:p w:rsidR="002C1594" w:rsidRPr="00C86450" w:rsidRDefault="000B7815" w:rsidP="002C1594">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Provide training for religious leaders focusing on dialogue facilitation, conflict resolut</w:t>
            </w:r>
            <w:r w:rsidR="00890A32" w:rsidRPr="00C86450">
              <w:rPr>
                <w:rFonts w:ascii="Times New Roman" w:hAnsi="Times New Roman"/>
                <w:sz w:val="18"/>
                <w:szCs w:val="18"/>
              </w:rPr>
              <w:t>ion and effective communication (see also media related activities under Output 2.2 and 3.2)</w:t>
            </w:r>
            <w:r w:rsidR="002C1594" w:rsidRPr="00C86450">
              <w:rPr>
                <w:rFonts w:ascii="Times New Roman" w:hAnsi="Times New Roman"/>
                <w:sz w:val="18"/>
                <w:szCs w:val="18"/>
              </w:rPr>
              <w:t xml:space="preserve">- </w:t>
            </w:r>
            <w:r w:rsidR="002C1594" w:rsidRPr="00C86450">
              <w:rPr>
                <w:rFonts w:ascii="Times New Roman" w:hAnsi="Times New Roman"/>
                <w:i/>
                <w:sz w:val="18"/>
                <w:szCs w:val="18"/>
              </w:rPr>
              <w:t>To be budgeted under output 2.2 and 3.2</w:t>
            </w:r>
          </w:p>
          <w:p w:rsidR="000B7815" w:rsidRPr="00C86450" w:rsidRDefault="000B7815" w:rsidP="002C1594">
            <w:pPr>
              <w:tabs>
                <w:tab w:val="num" w:pos="459"/>
              </w:tabs>
              <w:spacing w:line="240" w:lineRule="auto"/>
              <w:rPr>
                <w:rFonts w:ascii="Times New Roman" w:hAnsi="Times New Roman"/>
                <w:sz w:val="18"/>
                <w:szCs w:val="18"/>
              </w:rPr>
            </w:pPr>
          </w:p>
          <w:p w:rsidR="00BB212F" w:rsidRPr="00C86450" w:rsidRDefault="00BB212F" w:rsidP="00BB212F">
            <w:pPr>
              <w:pStyle w:val="ListParagraph"/>
              <w:numPr>
                <w:ilvl w:val="1"/>
                <w:numId w:val="35"/>
              </w:numPr>
              <w:spacing w:line="240" w:lineRule="auto"/>
              <w:ind w:hanging="459"/>
              <w:rPr>
                <w:rFonts w:ascii="Times New Roman" w:hAnsi="Times New Roman"/>
                <w:b/>
                <w:sz w:val="18"/>
                <w:szCs w:val="18"/>
              </w:rPr>
            </w:pPr>
            <w:r w:rsidRPr="00C86450">
              <w:rPr>
                <w:rFonts w:ascii="Times New Roman" w:hAnsi="Times New Roman"/>
                <w:b/>
                <w:sz w:val="18"/>
                <w:szCs w:val="18"/>
              </w:rPr>
              <w:t xml:space="preserve">Provide support to </w:t>
            </w:r>
            <w:r w:rsidR="006A10E7">
              <w:rPr>
                <w:rFonts w:ascii="Times New Roman" w:hAnsi="Times New Roman"/>
                <w:b/>
                <w:sz w:val="18"/>
                <w:szCs w:val="18"/>
              </w:rPr>
              <w:t xml:space="preserve">regional efforts for cross-border confidence building, </w:t>
            </w:r>
            <w:r w:rsidRPr="00C86450">
              <w:rPr>
                <w:rFonts w:ascii="Times New Roman" w:hAnsi="Times New Roman"/>
                <w:b/>
                <w:sz w:val="18"/>
                <w:szCs w:val="18"/>
              </w:rPr>
              <w:t>promoting conflict prevention and social cohesion</w:t>
            </w:r>
          </w:p>
          <w:p w:rsidR="00BB212F" w:rsidRPr="00C86450" w:rsidRDefault="00BB212F" w:rsidP="00BB212F">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Provide technical and capacity development support to </w:t>
            </w:r>
            <w:r w:rsidR="006A10E7">
              <w:rPr>
                <w:rFonts w:ascii="Times New Roman" w:hAnsi="Times New Roman"/>
                <w:sz w:val="18"/>
                <w:szCs w:val="18"/>
              </w:rPr>
              <w:t xml:space="preserve">organizations and </w:t>
            </w:r>
            <w:r w:rsidRPr="00C86450">
              <w:rPr>
                <w:rFonts w:ascii="Times New Roman" w:hAnsi="Times New Roman"/>
                <w:sz w:val="18"/>
                <w:szCs w:val="18"/>
              </w:rPr>
              <w:t xml:space="preserve">institutions on demand basis for their relevant strategies and plans </w:t>
            </w:r>
          </w:p>
        </w:tc>
        <w:tc>
          <w:tcPr>
            <w:tcW w:w="1429" w:type="dxa"/>
            <w:tcBorders>
              <w:top w:val="double" w:sz="4" w:space="0" w:color="auto"/>
              <w:bottom w:val="single" w:sz="4" w:space="0" w:color="auto"/>
            </w:tcBorders>
            <w:shd w:val="clear" w:color="auto" w:fill="auto"/>
          </w:tcPr>
          <w:p w:rsidR="000B7815" w:rsidRPr="00C86450" w:rsidRDefault="000B7815" w:rsidP="00BF2845">
            <w:pPr>
              <w:pStyle w:val="Header1"/>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r w:rsidRPr="00C86450">
              <w:rPr>
                <w:rFonts w:ascii="Times New Roman" w:hAnsi="Times New Roman"/>
                <w:sz w:val="18"/>
                <w:szCs w:val="18"/>
              </w:rPr>
              <w:t>UNDP RBAS</w:t>
            </w: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0B7815" w:rsidP="00BF2845">
            <w:pPr>
              <w:spacing w:after="180"/>
              <w:rPr>
                <w:rFonts w:ascii="Times New Roman" w:hAnsi="Times New Roman"/>
                <w:sz w:val="18"/>
                <w:szCs w:val="18"/>
              </w:rPr>
            </w:pPr>
          </w:p>
          <w:p w:rsidR="000B7815" w:rsidRPr="00C86450" w:rsidRDefault="006D474C" w:rsidP="006D474C">
            <w:pPr>
              <w:spacing w:after="180"/>
              <w:rPr>
                <w:rFonts w:ascii="Times New Roman" w:hAnsi="Times New Roman"/>
                <w:sz w:val="18"/>
                <w:szCs w:val="18"/>
              </w:rPr>
            </w:pPr>
            <w:r w:rsidRPr="00C86450">
              <w:rPr>
                <w:rFonts w:ascii="Times New Roman" w:hAnsi="Times New Roman"/>
                <w:sz w:val="18"/>
                <w:szCs w:val="18"/>
              </w:rPr>
              <w:t>UNDP</w:t>
            </w:r>
          </w:p>
        </w:tc>
        <w:tc>
          <w:tcPr>
            <w:tcW w:w="3431" w:type="dxa"/>
            <w:gridSpan w:val="2"/>
            <w:tcBorders>
              <w:top w:val="double" w:sz="4" w:space="0" w:color="auto"/>
              <w:bottom w:val="single" w:sz="4" w:space="0" w:color="auto"/>
            </w:tcBorders>
          </w:tcPr>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Output1 Total:</w:t>
            </w:r>
          </w:p>
          <w:p w:rsidR="000B7815" w:rsidRPr="00C86450" w:rsidRDefault="000A1C2A" w:rsidP="00BF2845">
            <w:pPr>
              <w:spacing w:after="0"/>
              <w:jc w:val="center"/>
              <w:rPr>
                <w:rFonts w:ascii="Times New Roman" w:hAnsi="Times New Roman"/>
                <w:b/>
                <w:sz w:val="16"/>
                <w:szCs w:val="16"/>
              </w:rPr>
            </w:pPr>
            <w:r w:rsidRPr="00C86450">
              <w:rPr>
                <w:rFonts w:ascii="Times New Roman" w:hAnsi="Times New Roman"/>
                <w:b/>
                <w:sz w:val="16"/>
                <w:szCs w:val="16"/>
              </w:rPr>
              <w:t>4,</w:t>
            </w:r>
            <w:r w:rsidR="00B74D81" w:rsidRPr="00C86450">
              <w:rPr>
                <w:rFonts w:ascii="Times New Roman" w:hAnsi="Times New Roman"/>
                <w:b/>
                <w:sz w:val="16"/>
                <w:szCs w:val="16"/>
              </w:rPr>
              <w:t>7</w:t>
            </w:r>
            <w:r w:rsidRPr="00C86450">
              <w:rPr>
                <w:rFonts w:ascii="Times New Roman" w:hAnsi="Times New Roman"/>
                <w:b/>
                <w:sz w:val="16"/>
                <w:szCs w:val="16"/>
              </w:rPr>
              <w:t>66</w:t>
            </w:r>
            <w:r w:rsidR="000B7815" w:rsidRPr="00C86450">
              <w:rPr>
                <w:rFonts w:ascii="Times New Roman" w:hAnsi="Times New Roman"/>
                <w:b/>
                <w:sz w:val="16"/>
                <w:szCs w:val="16"/>
              </w:rPr>
              <w:t>,000USD</w:t>
            </w:r>
          </w:p>
          <w:p w:rsidR="000B7815" w:rsidRPr="00C86450" w:rsidRDefault="000B7815" w:rsidP="00BF2845">
            <w:pPr>
              <w:spacing w:after="0"/>
              <w:jc w:val="center"/>
              <w:rPr>
                <w:rFonts w:ascii="Times New Roman" w:hAnsi="Times New Roman"/>
                <w:b/>
                <w:sz w:val="16"/>
                <w:szCs w:val="16"/>
              </w:rPr>
            </w:pP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Breakdown:</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 xml:space="preserve">Output 1.1 </w:t>
            </w:r>
          </w:p>
          <w:p w:rsidR="000B7815" w:rsidRPr="00C86450" w:rsidRDefault="000A1C2A" w:rsidP="00BF2845">
            <w:pPr>
              <w:spacing w:after="0"/>
              <w:jc w:val="center"/>
              <w:rPr>
                <w:rFonts w:ascii="Times New Roman" w:hAnsi="Times New Roman"/>
                <w:b/>
                <w:sz w:val="16"/>
                <w:szCs w:val="16"/>
              </w:rPr>
            </w:pPr>
            <w:r w:rsidRPr="00C86450">
              <w:rPr>
                <w:rFonts w:ascii="Times New Roman" w:hAnsi="Times New Roman"/>
                <w:b/>
                <w:sz w:val="16"/>
                <w:szCs w:val="16"/>
              </w:rPr>
              <w:t>2,11</w:t>
            </w:r>
            <w:r w:rsidR="000B7815" w:rsidRPr="00C86450">
              <w:rPr>
                <w:rFonts w:ascii="Times New Roman" w:hAnsi="Times New Roman"/>
                <w:b/>
                <w:sz w:val="16"/>
                <w:szCs w:val="16"/>
              </w:rPr>
              <w:t>0,000 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Researchers/ consultant(s)/ facilitators</w:t>
            </w:r>
          </w:p>
          <w:p w:rsidR="00BE253A" w:rsidRPr="00C86450" w:rsidRDefault="00BE253A" w:rsidP="00BF2845">
            <w:pPr>
              <w:spacing w:after="0"/>
              <w:jc w:val="center"/>
              <w:rPr>
                <w:rFonts w:ascii="Times New Roman" w:hAnsi="Times New Roman"/>
                <w:sz w:val="16"/>
                <w:szCs w:val="16"/>
              </w:rPr>
            </w:pPr>
            <w:r w:rsidRPr="00C86450">
              <w:rPr>
                <w:rFonts w:ascii="Times New Roman" w:hAnsi="Times New Roman"/>
                <w:sz w:val="16"/>
                <w:szCs w:val="16"/>
              </w:rPr>
              <w:t>320,000USD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Travel/ DSA </w:t>
            </w:r>
            <w:r w:rsidR="00BE253A" w:rsidRPr="00C86450">
              <w:rPr>
                <w:rFonts w:ascii="Times New Roman" w:hAnsi="Times New Roman"/>
                <w:sz w:val="16"/>
                <w:szCs w:val="16"/>
              </w:rPr>
              <w:t>(1 regional, 3 sub-regional+ assessment tool missions)</w:t>
            </w:r>
          </w:p>
          <w:p w:rsidR="000B7815" w:rsidRPr="00C86450" w:rsidRDefault="00BE253A" w:rsidP="00BF2845">
            <w:pPr>
              <w:spacing w:after="0"/>
              <w:jc w:val="center"/>
              <w:rPr>
                <w:rFonts w:ascii="Times New Roman" w:hAnsi="Times New Roman"/>
                <w:sz w:val="16"/>
                <w:szCs w:val="16"/>
              </w:rPr>
            </w:pPr>
            <w:r w:rsidRPr="00C86450">
              <w:rPr>
                <w:rFonts w:ascii="Times New Roman" w:hAnsi="Times New Roman"/>
                <w:sz w:val="16"/>
                <w:szCs w:val="16"/>
              </w:rPr>
              <w:t>680,000USD</w:t>
            </w:r>
          </w:p>
          <w:p w:rsidR="00BE253A" w:rsidRPr="00C86450" w:rsidRDefault="00BE253A"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Venue, equipment, conf</w:t>
            </w:r>
            <w:r w:rsidR="00B601F9" w:rsidRPr="00C86450">
              <w:rPr>
                <w:rFonts w:ascii="Times New Roman" w:hAnsi="Times New Roman"/>
                <w:sz w:val="16"/>
                <w:szCs w:val="16"/>
              </w:rPr>
              <w:t>erence services, translation (8</w:t>
            </w:r>
            <w:r w:rsidR="00BC01B1" w:rsidRPr="00C86450">
              <w:rPr>
                <w:rFonts w:ascii="Times New Roman" w:hAnsi="Times New Roman"/>
                <w:sz w:val="16"/>
                <w:szCs w:val="16"/>
              </w:rPr>
              <w:t xml:space="preserve"> venues</w:t>
            </w:r>
            <w:r w:rsidRPr="00C86450">
              <w:rPr>
                <w:rFonts w:ascii="Times New Roman" w:hAnsi="Times New Roman"/>
                <w:sz w:val="16"/>
                <w:szCs w:val="16"/>
              </w:rPr>
              <w:t xml:space="preserve">): </w:t>
            </w:r>
          </w:p>
          <w:p w:rsidR="000B7815" w:rsidRPr="00C86450" w:rsidRDefault="00B601F9" w:rsidP="00BF2845">
            <w:pPr>
              <w:spacing w:after="0"/>
              <w:jc w:val="center"/>
              <w:rPr>
                <w:rFonts w:ascii="Times New Roman" w:hAnsi="Times New Roman"/>
                <w:sz w:val="16"/>
                <w:szCs w:val="16"/>
              </w:rPr>
            </w:pPr>
            <w:r w:rsidRPr="00C86450">
              <w:rPr>
                <w:rFonts w:ascii="Times New Roman" w:hAnsi="Times New Roman"/>
                <w:sz w:val="16"/>
                <w:szCs w:val="16"/>
              </w:rPr>
              <w:t>22</w:t>
            </w:r>
            <w:r w:rsidR="000B7815" w:rsidRPr="00C86450">
              <w:rPr>
                <w:rFonts w:ascii="Times New Roman" w:hAnsi="Times New Roman"/>
                <w:sz w:val="16"/>
                <w:szCs w:val="16"/>
              </w:rPr>
              <w:t>0,000USD</w:t>
            </w:r>
          </w:p>
          <w:p w:rsidR="00BC01B1" w:rsidRPr="00C86450" w:rsidRDefault="00BC01B1" w:rsidP="00BC01B1">
            <w:pPr>
              <w:spacing w:after="0"/>
              <w:jc w:val="center"/>
              <w:rPr>
                <w:rFonts w:ascii="Times New Roman" w:hAnsi="Times New Roman"/>
                <w:sz w:val="16"/>
                <w:szCs w:val="16"/>
              </w:rPr>
            </w:pPr>
          </w:p>
          <w:p w:rsidR="00BC01B1" w:rsidRPr="00C86450" w:rsidRDefault="00BC01B1" w:rsidP="00BC01B1">
            <w:pPr>
              <w:spacing w:after="0"/>
              <w:jc w:val="center"/>
              <w:rPr>
                <w:rFonts w:ascii="Times New Roman" w:hAnsi="Times New Roman"/>
                <w:sz w:val="16"/>
                <w:szCs w:val="16"/>
              </w:rPr>
            </w:pPr>
            <w:r w:rsidRPr="00C86450">
              <w:rPr>
                <w:rFonts w:ascii="Times New Roman" w:hAnsi="Times New Roman"/>
                <w:sz w:val="16"/>
                <w:szCs w:val="16"/>
              </w:rPr>
              <w:t xml:space="preserve">Regional Advisory Group (3 years- meetings, per diem, DSAs, </w:t>
            </w:r>
            <w:proofErr w:type="spellStart"/>
            <w:r w:rsidRPr="00C86450">
              <w:rPr>
                <w:rFonts w:ascii="Times New Roman" w:hAnsi="Times New Roman"/>
                <w:sz w:val="16"/>
                <w:szCs w:val="16"/>
              </w:rPr>
              <w:t>etc</w:t>
            </w:r>
            <w:proofErr w:type="spellEnd"/>
            <w:r w:rsidRPr="00C86450">
              <w:rPr>
                <w:rFonts w:ascii="Times New Roman" w:hAnsi="Times New Roman"/>
                <w:sz w:val="16"/>
                <w:szCs w:val="16"/>
              </w:rPr>
              <w:t>)- to cover for all the outputs</w:t>
            </w:r>
          </w:p>
          <w:p w:rsidR="00BC01B1" w:rsidRPr="00C86450" w:rsidRDefault="00BC01B1" w:rsidP="00BC01B1">
            <w:pPr>
              <w:spacing w:after="0"/>
              <w:jc w:val="center"/>
              <w:rPr>
                <w:rFonts w:ascii="Times New Roman" w:hAnsi="Times New Roman"/>
                <w:sz w:val="16"/>
                <w:szCs w:val="16"/>
              </w:rPr>
            </w:pPr>
            <w:r w:rsidRPr="00C86450">
              <w:rPr>
                <w:rFonts w:ascii="Times New Roman" w:hAnsi="Times New Roman"/>
                <w:sz w:val="16"/>
                <w:szCs w:val="16"/>
              </w:rPr>
              <w:t>450,000 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50,000 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lastRenderedPageBreak/>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390,000 USD</w:t>
            </w:r>
          </w:p>
          <w:p w:rsidR="00F95D31" w:rsidRPr="00C86450" w:rsidRDefault="00F95D31" w:rsidP="00BF2845">
            <w:pPr>
              <w:spacing w:after="0"/>
              <w:jc w:val="center"/>
              <w:rPr>
                <w:rFonts w:ascii="Times New Roman" w:hAnsi="Times New Roman"/>
                <w:b/>
                <w:sz w:val="16"/>
                <w:szCs w:val="16"/>
              </w:rPr>
            </w:pPr>
          </w:p>
          <w:p w:rsidR="00F95D31" w:rsidRPr="00C86450" w:rsidRDefault="00F95D31" w:rsidP="00BF2845">
            <w:pPr>
              <w:spacing w:after="0"/>
              <w:jc w:val="center"/>
              <w:rPr>
                <w:rFonts w:ascii="Times New Roman" w:hAnsi="Times New Roman"/>
                <w:b/>
                <w:sz w:val="16"/>
                <w:szCs w:val="16"/>
              </w:rPr>
            </w:pPr>
          </w:p>
          <w:p w:rsidR="00F95D31" w:rsidRPr="00C86450" w:rsidRDefault="00F95D31" w:rsidP="00BF2845">
            <w:pPr>
              <w:spacing w:after="0"/>
              <w:jc w:val="center"/>
              <w:rPr>
                <w:rFonts w:ascii="Times New Roman" w:hAnsi="Times New Roman"/>
                <w:b/>
                <w:sz w:val="16"/>
                <w:szCs w:val="16"/>
              </w:rPr>
            </w:pPr>
          </w:p>
          <w:p w:rsidR="00F95D31" w:rsidRPr="00C86450" w:rsidRDefault="00F95D31" w:rsidP="00BF2845">
            <w:pPr>
              <w:spacing w:after="0"/>
              <w:jc w:val="center"/>
              <w:rPr>
                <w:rFonts w:ascii="Times New Roman" w:hAnsi="Times New Roman"/>
                <w:b/>
                <w:sz w:val="16"/>
                <w:szCs w:val="16"/>
              </w:rPr>
            </w:pPr>
          </w:p>
          <w:p w:rsidR="00F95D31" w:rsidRPr="00C86450" w:rsidRDefault="00F95D31" w:rsidP="00BF2845">
            <w:pPr>
              <w:spacing w:after="0"/>
              <w:jc w:val="center"/>
              <w:rPr>
                <w:rFonts w:ascii="Times New Roman" w:hAnsi="Times New Roman"/>
                <w:b/>
                <w:sz w:val="16"/>
                <w:szCs w:val="16"/>
              </w:rPr>
            </w:pPr>
          </w:p>
          <w:p w:rsidR="00384767" w:rsidRDefault="00384767" w:rsidP="00BF2845">
            <w:pPr>
              <w:spacing w:after="0"/>
              <w:jc w:val="center"/>
              <w:rPr>
                <w:rFonts w:ascii="Times New Roman" w:hAnsi="Times New Roman"/>
                <w:b/>
                <w:sz w:val="16"/>
                <w:szCs w:val="16"/>
              </w:rPr>
            </w:pPr>
          </w:p>
          <w:p w:rsidR="002F795F" w:rsidRDefault="002F795F" w:rsidP="00BF2845">
            <w:pPr>
              <w:spacing w:after="0"/>
              <w:jc w:val="center"/>
              <w:rPr>
                <w:rFonts w:ascii="Times New Roman" w:hAnsi="Times New Roman"/>
                <w:b/>
                <w:sz w:val="16"/>
                <w:szCs w:val="16"/>
              </w:rPr>
            </w:pPr>
          </w:p>
          <w:p w:rsidR="002F795F" w:rsidRPr="00C86450" w:rsidRDefault="002F795F" w:rsidP="00BF2845">
            <w:pPr>
              <w:spacing w:after="0"/>
              <w:jc w:val="center"/>
              <w:rPr>
                <w:rFonts w:ascii="Times New Roman" w:hAnsi="Times New Roman"/>
                <w:b/>
                <w:sz w:val="16"/>
                <w:szCs w:val="16"/>
              </w:rPr>
            </w:pPr>
          </w:p>
          <w:p w:rsidR="00213AB4" w:rsidRPr="00C86450" w:rsidRDefault="00213AB4" w:rsidP="00213AB4">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1.2</w:t>
            </w:r>
          </w:p>
          <w:p w:rsidR="000B7815" w:rsidRPr="00C86450" w:rsidRDefault="005C2EFC" w:rsidP="00BF2845">
            <w:pPr>
              <w:spacing w:after="0"/>
              <w:jc w:val="center"/>
              <w:rPr>
                <w:rFonts w:ascii="Times New Roman" w:hAnsi="Times New Roman"/>
                <w:b/>
                <w:sz w:val="16"/>
                <w:szCs w:val="16"/>
              </w:rPr>
            </w:pPr>
            <w:r w:rsidRPr="00C86450">
              <w:rPr>
                <w:rFonts w:ascii="Times New Roman" w:hAnsi="Times New Roman"/>
                <w:b/>
                <w:sz w:val="16"/>
                <w:szCs w:val="16"/>
              </w:rPr>
              <w:t>2</w:t>
            </w:r>
            <w:r w:rsidR="00CB5EE0" w:rsidRPr="00C86450">
              <w:rPr>
                <w:rFonts w:ascii="Times New Roman" w:hAnsi="Times New Roman"/>
                <w:b/>
                <w:sz w:val="16"/>
                <w:szCs w:val="16"/>
              </w:rPr>
              <w:t>,456</w:t>
            </w:r>
            <w:r w:rsidR="000B7815" w:rsidRPr="00C86450">
              <w:rPr>
                <w:rFonts w:ascii="Times New Roman" w:hAnsi="Times New Roman"/>
                <w:b/>
                <w:sz w:val="16"/>
                <w:szCs w:val="16"/>
              </w:rPr>
              <w:t>,000 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b/>
                <w:sz w:val="16"/>
                <w:szCs w:val="16"/>
              </w:rPr>
              <w:t xml:space="preserve">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Researchers/ consultant(s)/ facilitators (technical assistance)</w:t>
            </w:r>
          </w:p>
          <w:p w:rsidR="000B7815" w:rsidRPr="00C86450" w:rsidRDefault="001776A4" w:rsidP="00BF2845">
            <w:pPr>
              <w:spacing w:after="0"/>
              <w:jc w:val="center"/>
              <w:rPr>
                <w:rFonts w:ascii="Times New Roman" w:hAnsi="Times New Roman"/>
                <w:sz w:val="16"/>
                <w:szCs w:val="16"/>
              </w:rPr>
            </w:pPr>
            <w:r w:rsidRPr="00C86450">
              <w:rPr>
                <w:rFonts w:ascii="Times New Roman" w:hAnsi="Times New Roman"/>
                <w:sz w:val="16"/>
                <w:szCs w:val="16"/>
              </w:rPr>
              <w:t>476</w:t>
            </w:r>
            <w:r w:rsidR="000B7815" w:rsidRPr="00C86450">
              <w:rPr>
                <w:rFonts w:ascii="Times New Roman" w:hAnsi="Times New Roman"/>
                <w:sz w:val="16"/>
                <w:szCs w:val="16"/>
              </w:rPr>
              <w:t>,000 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Travel/ DSA </w:t>
            </w:r>
            <w:r w:rsidR="001776A4" w:rsidRPr="00C86450">
              <w:rPr>
                <w:rFonts w:ascii="Times New Roman" w:hAnsi="Times New Roman"/>
                <w:sz w:val="16"/>
                <w:szCs w:val="16"/>
              </w:rPr>
              <w:t>(15 small regional, 8 national roundtables, + missions):</w:t>
            </w:r>
          </w:p>
          <w:p w:rsidR="000B7815" w:rsidRPr="00C86450" w:rsidRDefault="001776A4" w:rsidP="00BF2845">
            <w:pPr>
              <w:spacing w:after="0"/>
              <w:jc w:val="center"/>
              <w:rPr>
                <w:rFonts w:ascii="Times New Roman" w:hAnsi="Times New Roman"/>
                <w:sz w:val="16"/>
                <w:szCs w:val="16"/>
              </w:rPr>
            </w:pPr>
            <w:r w:rsidRPr="00C86450">
              <w:rPr>
                <w:rFonts w:ascii="Times New Roman" w:hAnsi="Times New Roman"/>
                <w:sz w:val="16"/>
                <w:szCs w:val="16"/>
              </w:rPr>
              <w:t>62</w:t>
            </w:r>
            <w:r w:rsidR="000B7815" w:rsidRPr="00C86450">
              <w:rPr>
                <w:rFonts w:ascii="Times New Roman" w:hAnsi="Times New Roman"/>
                <w:sz w:val="16"/>
                <w:szCs w:val="16"/>
              </w:rPr>
              <w:t>0,000 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Venue, equipment, conference services, translation (</w:t>
            </w:r>
            <w:r w:rsidR="001776A4" w:rsidRPr="00C86450">
              <w:rPr>
                <w:rFonts w:ascii="Times New Roman" w:hAnsi="Times New Roman"/>
                <w:sz w:val="16"/>
                <w:szCs w:val="16"/>
              </w:rPr>
              <w:t>23</w:t>
            </w:r>
            <w:r w:rsidRPr="00C86450">
              <w:rPr>
                <w:rFonts w:ascii="Times New Roman" w:hAnsi="Times New Roman"/>
                <w:sz w:val="16"/>
                <w:szCs w:val="16"/>
              </w:rPr>
              <w:t xml:space="preserve"> venues, including roundtables): </w:t>
            </w:r>
          </w:p>
          <w:p w:rsidR="000B7815" w:rsidRPr="00C86450" w:rsidRDefault="001776A4" w:rsidP="00BF2845">
            <w:pPr>
              <w:spacing w:after="0"/>
              <w:jc w:val="center"/>
              <w:rPr>
                <w:rFonts w:ascii="Times New Roman" w:hAnsi="Times New Roman"/>
                <w:sz w:val="16"/>
                <w:szCs w:val="16"/>
              </w:rPr>
            </w:pPr>
            <w:r w:rsidRPr="00C86450">
              <w:rPr>
                <w:rFonts w:ascii="Times New Roman" w:hAnsi="Times New Roman"/>
                <w:sz w:val="16"/>
                <w:szCs w:val="16"/>
              </w:rPr>
              <w:t>1,02</w:t>
            </w:r>
            <w:r w:rsidR="000B7815" w:rsidRPr="00C86450">
              <w:rPr>
                <w:rFonts w:ascii="Times New Roman" w:hAnsi="Times New Roman"/>
                <w:sz w:val="16"/>
                <w:szCs w:val="16"/>
              </w:rPr>
              <w:t>0,000 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80,000 USD</w:t>
            </w:r>
          </w:p>
          <w:p w:rsidR="000B7815" w:rsidRPr="00C86450" w:rsidRDefault="000B7815" w:rsidP="00BF2845">
            <w:pPr>
              <w:spacing w:after="0"/>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470,000 USD</w:t>
            </w:r>
          </w:p>
          <w:p w:rsidR="000B7815" w:rsidRPr="00C86450" w:rsidRDefault="00DE7D49" w:rsidP="00DE7D49">
            <w:pPr>
              <w:spacing w:after="0"/>
              <w:jc w:val="center"/>
              <w:rPr>
                <w:rFonts w:ascii="Times New Roman" w:hAnsi="Times New Roman"/>
                <w:b/>
                <w:sz w:val="16"/>
                <w:szCs w:val="16"/>
              </w:rPr>
            </w:pPr>
            <w:r w:rsidRPr="00C86450">
              <w:rPr>
                <w:rFonts w:ascii="Times New Roman" w:hAnsi="Times New Roman"/>
                <w:b/>
                <w:sz w:val="16"/>
                <w:szCs w:val="16"/>
              </w:rPr>
              <w:t>…</w:t>
            </w:r>
          </w:p>
          <w:p w:rsidR="003C2662" w:rsidRPr="00C86450" w:rsidRDefault="003C2662" w:rsidP="00DE7D49">
            <w:pPr>
              <w:spacing w:after="0"/>
              <w:jc w:val="center"/>
              <w:rPr>
                <w:rFonts w:ascii="Times New Roman" w:hAnsi="Times New Roman"/>
                <w:b/>
                <w:sz w:val="16"/>
                <w:szCs w:val="16"/>
              </w:rPr>
            </w:pPr>
          </w:p>
          <w:p w:rsidR="003C2662" w:rsidRPr="00C86450" w:rsidRDefault="003C2662" w:rsidP="00DE7D49">
            <w:pPr>
              <w:spacing w:after="0"/>
              <w:jc w:val="center"/>
              <w:rPr>
                <w:rFonts w:ascii="Times New Roman" w:hAnsi="Times New Roman"/>
                <w:b/>
                <w:sz w:val="16"/>
                <w:szCs w:val="16"/>
              </w:rPr>
            </w:pPr>
          </w:p>
          <w:p w:rsidR="003C2662" w:rsidRPr="00C86450" w:rsidRDefault="003C2662" w:rsidP="00DE7D49">
            <w:pPr>
              <w:spacing w:after="0"/>
              <w:jc w:val="center"/>
              <w:rPr>
                <w:rFonts w:ascii="Times New Roman" w:hAnsi="Times New Roman"/>
                <w:b/>
                <w:sz w:val="16"/>
                <w:szCs w:val="16"/>
              </w:rPr>
            </w:pPr>
          </w:p>
          <w:p w:rsidR="003C2662" w:rsidRPr="00C86450" w:rsidRDefault="003C2662" w:rsidP="00DE7D49">
            <w:pPr>
              <w:spacing w:after="0"/>
              <w:jc w:val="center"/>
              <w:rPr>
                <w:rFonts w:ascii="Times New Roman" w:hAnsi="Times New Roman"/>
                <w:b/>
                <w:sz w:val="16"/>
                <w:szCs w:val="16"/>
              </w:rPr>
            </w:pPr>
          </w:p>
          <w:p w:rsidR="003C2662" w:rsidRPr="00C86450" w:rsidRDefault="003C2662" w:rsidP="00DE7D49">
            <w:pPr>
              <w:spacing w:after="0"/>
              <w:jc w:val="center"/>
              <w:rPr>
                <w:rFonts w:ascii="Times New Roman" w:hAnsi="Times New Roman"/>
                <w:b/>
                <w:sz w:val="16"/>
                <w:szCs w:val="16"/>
              </w:rPr>
            </w:pPr>
          </w:p>
          <w:p w:rsidR="009C09EC" w:rsidRDefault="009C09EC" w:rsidP="009C09EC">
            <w:pPr>
              <w:spacing w:after="0"/>
              <w:jc w:val="center"/>
              <w:rPr>
                <w:rFonts w:ascii="Times New Roman" w:hAnsi="Times New Roman"/>
                <w:b/>
                <w:sz w:val="16"/>
                <w:szCs w:val="16"/>
              </w:rPr>
            </w:pPr>
          </w:p>
          <w:p w:rsidR="009C09EC" w:rsidRDefault="009C09EC" w:rsidP="009C09EC">
            <w:pPr>
              <w:spacing w:after="0"/>
              <w:jc w:val="center"/>
              <w:rPr>
                <w:rFonts w:ascii="Times New Roman" w:hAnsi="Times New Roman"/>
                <w:b/>
                <w:sz w:val="16"/>
                <w:szCs w:val="16"/>
              </w:rPr>
            </w:pPr>
          </w:p>
          <w:p w:rsidR="009C09EC" w:rsidRDefault="009C09EC" w:rsidP="009C09EC">
            <w:pPr>
              <w:spacing w:after="0"/>
              <w:jc w:val="center"/>
              <w:rPr>
                <w:rFonts w:ascii="Times New Roman" w:hAnsi="Times New Roman"/>
                <w:b/>
                <w:sz w:val="16"/>
                <w:szCs w:val="16"/>
              </w:rPr>
            </w:pPr>
          </w:p>
          <w:p w:rsidR="009C09EC" w:rsidRDefault="009C09EC" w:rsidP="009C09EC">
            <w:pPr>
              <w:spacing w:after="0"/>
              <w:jc w:val="center"/>
              <w:rPr>
                <w:rFonts w:ascii="Times New Roman" w:hAnsi="Times New Roman"/>
                <w:b/>
                <w:sz w:val="16"/>
                <w:szCs w:val="16"/>
              </w:rPr>
            </w:pPr>
          </w:p>
          <w:p w:rsidR="009C09EC" w:rsidRPr="00C86450" w:rsidRDefault="009C09EC" w:rsidP="009C09EC">
            <w:pPr>
              <w:spacing w:after="0"/>
              <w:jc w:val="center"/>
              <w:rPr>
                <w:rFonts w:ascii="Times New Roman" w:hAnsi="Times New Roman"/>
                <w:b/>
                <w:sz w:val="16"/>
                <w:szCs w:val="16"/>
              </w:rPr>
            </w:pPr>
            <w:r w:rsidRPr="00C86450">
              <w:rPr>
                <w:rFonts w:ascii="Times New Roman" w:hAnsi="Times New Roman"/>
                <w:b/>
                <w:sz w:val="16"/>
                <w:szCs w:val="16"/>
              </w:rPr>
              <w:lastRenderedPageBreak/>
              <w:t>…</w:t>
            </w:r>
          </w:p>
          <w:p w:rsidR="009C09EC" w:rsidRPr="00C86450" w:rsidRDefault="009C09EC" w:rsidP="009C09EC">
            <w:pPr>
              <w:spacing w:after="0"/>
              <w:rPr>
                <w:rFonts w:ascii="Times New Roman" w:hAnsi="Times New Roman"/>
                <w:b/>
                <w:sz w:val="16"/>
                <w:szCs w:val="16"/>
              </w:rPr>
            </w:pPr>
          </w:p>
          <w:p w:rsidR="003C2662" w:rsidRPr="00C86450" w:rsidRDefault="003C2662" w:rsidP="003C2662">
            <w:pPr>
              <w:spacing w:after="0"/>
              <w:jc w:val="center"/>
              <w:rPr>
                <w:rFonts w:ascii="Times New Roman" w:hAnsi="Times New Roman"/>
                <w:b/>
                <w:sz w:val="16"/>
                <w:szCs w:val="16"/>
              </w:rPr>
            </w:pPr>
            <w:r w:rsidRPr="00C86450">
              <w:rPr>
                <w:rFonts w:ascii="Times New Roman" w:hAnsi="Times New Roman"/>
                <w:b/>
                <w:sz w:val="16"/>
                <w:szCs w:val="16"/>
              </w:rPr>
              <w:t>Output 1.3</w:t>
            </w:r>
          </w:p>
          <w:p w:rsidR="003C2662" w:rsidRPr="00C86450" w:rsidRDefault="003C2662" w:rsidP="003C2662">
            <w:pPr>
              <w:spacing w:after="0"/>
              <w:jc w:val="center"/>
              <w:rPr>
                <w:rFonts w:ascii="Times New Roman" w:hAnsi="Times New Roman"/>
                <w:b/>
                <w:sz w:val="16"/>
                <w:szCs w:val="16"/>
              </w:rPr>
            </w:pPr>
            <w:r w:rsidRPr="00C86450">
              <w:rPr>
                <w:rFonts w:ascii="Times New Roman" w:hAnsi="Times New Roman"/>
                <w:b/>
                <w:sz w:val="16"/>
                <w:szCs w:val="16"/>
              </w:rPr>
              <w:t>200,000 USD</w:t>
            </w:r>
          </w:p>
          <w:p w:rsidR="003C2662" w:rsidRPr="00C86450" w:rsidRDefault="003C2662" w:rsidP="003C2662">
            <w:pPr>
              <w:spacing w:after="0"/>
              <w:jc w:val="center"/>
              <w:rPr>
                <w:rFonts w:ascii="Times New Roman" w:hAnsi="Times New Roman"/>
                <w:b/>
                <w:sz w:val="16"/>
                <w:szCs w:val="16"/>
              </w:rPr>
            </w:pPr>
          </w:p>
          <w:p w:rsidR="003C2662" w:rsidRPr="00C86450" w:rsidRDefault="003C2662" w:rsidP="003C2662">
            <w:pPr>
              <w:spacing w:after="0"/>
              <w:jc w:val="center"/>
              <w:rPr>
                <w:rFonts w:ascii="Times New Roman" w:hAnsi="Times New Roman"/>
                <w:sz w:val="16"/>
                <w:szCs w:val="16"/>
              </w:rPr>
            </w:pPr>
            <w:r w:rsidRPr="00C86450">
              <w:rPr>
                <w:rFonts w:ascii="Times New Roman" w:hAnsi="Times New Roman"/>
                <w:sz w:val="16"/>
                <w:szCs w:val="16"/>
              </w:rPr>
              <w:t>Senior expert</w:t>
            </w:r>
            <w:r w:rsidR="00E0071B" w:rsidRPr="00C86450">
              <w:rPr>
                <w:rFonts w:ascii="Times New Roman" w:hAnsi="Times New Roman"/>
                <w:sz w:val="16"/>
                <w:szCs w:val="16"/>
              </w:rPr>
              <w:t>(s)</w:t>
            </w:r>
            <w:r w:rsidRPr="00C86450">
              <w:rPr>
                <w:rFonts w:ascii="Times New Roman" w:hAnsi="Times New Roman"/>
                <w:sz w:val="16"/>
                <w:szCs w:val="16"/>
              </w:rPr>
              <w:t xml:space="preserve"> (technical assistance)</w:t>
            </w:r>
          </w:p>
          <w:p w:rsidR="003C2662" w:rsidRPr="00C86450" w:rsidRDefault="003C2662" w:rsidP="003C2662">
            <w:pPr>
              <w:spacing w:after="0"/>
              <w:jc w:val="center"/>
              <w:rPr>
                <w:rFonts w:ascii="Times New Roman" w:hAnsi="Times New Roman"/>
                <w:sz w:val="16"/>
                <w:szCs w:val="16"/>
              </w:rPr>
            </w:pPr>
            <w:r w:rsidRPr="00C86450">
              <w:rPr>
                <w:rFonts w:ascii="Times New Roman" w:hAnsi="Times New Roman"/>
                <w:sz w:val="16"/>
                <w:szCs w:val="16"/>
              </w:rPr>
              <w:t>180,000 USD</w:t>
            </w:r>
          </w:p>
          <w:p w:rsidR="003C2662" w:rsidRPr="00C86450" w:rsidRDefault="003C2662" w:rsidP="003C2662">
            <w:pPr>
              <w:spacing w:after="0"/>
              <w:jc w:val="center"/>
              <w:rPr>
                <w:rFonts w:ascii="Times New Roman" w:hAnsi="Times New Roman"/>
                <w:sz w:val="16"/>
                <w:szCs w:val="16"/>
              </w:rPr>
            </w:pPr>
            <w:r w:rsidRPr="00C86450">
              <w:rPr>
                <w:rFonts w:ascii="Times New Roman" w:hAnsi="Times New Roman"/>
                <w:sz w:val="16"/>
                <w:szCs w:val="16"/>
              </w:rPr>
              <w:t xml:space="preserve"> </w:t>
            </w:r>
          </w:p>
          <w:p w:rsidR="003C2662" w:rsidRPr="00C86450" w:rsidRDefault="003C2662" w:rsidP="003C2662">
            <w:pPr>
              <w:spacing w:after="0"/>
              <w:jc w:val="center"/>
              <w:rPr>
                <w:rFonts w:ascii="Times New Roman" w:hAnsi="Times New Roman"/>
                <w:sz w:val="16"/>
                <w:szCs w:val="16"/>
              </w:rPr>
            </w:pPr>
            <w:r w:rsidRPr="00C86450">
              <w:rPr>
                <w:rFonts w:ascii="Times New Roman" w:hAnsi="Times New Roman"/>
                <w:sz w:val="16"/>
                <w:szCs w:val="16"/>
              </w:rPr>
              <w:t>Travel/ DSA (2 missions):</w:t>
            </w:r>
          </w:p>
          <w:p w:rsidR="003C2662" w:rsidRPr="00C86450" w:rsidRDefault="00B74D81" w:rsidP="003C2662">
            <w:pPr>
              <w:spacing w:after="0"/>
              <w:jc w:val="center"/>
              <w:rPr>
                <w:rFonts w:ascii="Times New Roman" w:hAnsi="Times New Roman"/>
                <w:b/>
                <w:sz w:val="16"/>
                <w:szCs w:val="16"/>
              </w:rPr>
            </w:pPr>
            <w:r w:rsidRPr="00C86450">
              <w:rPr>
                <w:rFonts w:ascii="Times New Roman" w:hAnsi="Times New Roman"/>
                <w:sz w:val="16"/>
                <w:szCs w:val="16"/>
              </w:rPr>
              <w:t>2</w:t>
            </w:r>
            <w:r w:rsidR="003C2662" w:rsidRPr="00C86450">
              <w:rPr>
                <w:rFonts w:ascii="Times New Roman" w:hAnsi="Times New Roman"/>
                <w:sz w:val="16"/>
                <w:szCs w:val="16"/>
              </w:rPr>
              <w:t>0,000 USD</w:t>
            </w:r>
          </w:p>
        </w:tc>
      </w:tr>
      <w:tr w:rsidR="000B7815" w:rsidRPr="002B3833" w:rsidTr="00B10427">
        <w:trPr>
          <w:trHeight w:val="50"/>
        </w:trPr>
        <w:tc>
          <w:tcPr>
            <w:tcW w:w="3229" w:type="dxa"/>
            <w:tcBorders>
              <w:top w:val="double" w:sz="4" w:space="0" w:color="auto"/>
            </w:tcBorders>
          </w:tcPr>
          <w:p w:rsidR="000B7815" w:rsidRPr="00C86450" w:rsidRDefault="000B7815" w:rsidP="00BF2845">
            <w:pPr>
              <w:rPr>
                <w:rFonts w:ascii="Times New Roman" w:hAnsi="Times New Roman"/>
                <w:b/>
                <w:color w:val="FB0006"/>
                <w:sz w:val="18"/>
                <w:szCs w:val="18"/>
              </w:rPr>
            </w:pPr>
            <w:r w:rsidRPr="00C86450">
              <w:rPr>
                <w:rFonts w:ascii="Times New Roman" w:hAnsi="Times New Roman"/>
                <w:b/>
                <w:sz w:val="18"/>
                <w:szCs w:val="18"/>
              </w:rPr>
              <w:lastRenderedPageBreak/>
              <w:t>Output 2:</w:t>
            </w:r>
            <w:r w:rsidRPr="00C86450">
              <w:rPr>
                <w:rFonts w:ascii="Times New Roman" w:hAnsi="Times New Roman"/>
                <w:b/>
                <w:color w:val="FB0006"/>
                <w:sz w:val="18"/>
                <w:szCs w:val="18"/>
              </w:rPr>
              <w:t xml:space="preserve"> </w:t>
            </w:r>
            <w:r w:rsidRPr="00C86450">
              <w:rPr>
                <w:rFonts w:ascii="Times New Roman" w:hAnsi="Times New Roman"/>
                <w:b/>
                <w:sz w:val="18"/>
                <w:szCs w:val="18"/>
              </w:rPr>
              <w:t>Support governments and civil society actors to establish measures to advance social cohesion between citizen and state and restore legitimacy a</w:t>
            </w:r>
            <w:r w:rsidR="00897588" w:rsidRPr="00C86450">
              <w:rPr>
                <w:rFonts w:ascii="Times New Roman" w:hAnsi="Times New Roman"/>
                <w:b/>
                <w:sz w:val="18"/>
                <w:szCs w:val="18"/>
              </w:rPr>
              <w:t xml:space="preserve">nd trust in state institutions </w:t>
            </w:r>
            <w:r w:rsidR="00897588" w:rsidRPr="00C86450">
              <w:rPr>
                <w:rFonts w:ascii="Times New Roman" w:hAnsi="Times New Roman"/>
                <w:b/>
                <w:sz w:val="18"/>
                <w:szCs w:val="18"/>
                <w:shd w:val="clear" w:color="auto" w:fill="FFFFFF"/>
              </w:rPr>
              <w:t>(Phase II)</w:t>
            </w:r>
          </w:p>
          <w:p w:rsidR="000B7815" w:rsidRPr="00C86450" w:rsidRDefault="000B7815" w:rsidP="00BF2845">
            <w:pPr>
              <w:rPr>
                <w:rFonts w:ascii="Times New Roman" w:hAnsi="Times New Roman"/>
                <w:b/>
                <w:color w:val="191919"/>
                <w:sz w:val="18"/>
                <w:szCs w:val="18"/>
                <w:shd w:val="clear" w:color="auto" w:fill="FFFFFF"/>
              </w:rPr>
            </w:pPr>
          </w:p>
          <w:p w:rsidR="000B7815" w:rsidRPr="00C86450" w:rsidRDefault="000B7815" w:rsidP="00BF2845">
            <w:pPr>
              <w:rPr>
                <w:rFonts w:ascii="Times New Roman" w:hAnsi="Times New Roman"/>
                <w:color w:val="191919"/>
                <w:sz w:val="18"/>
                <w:szCs w:val="18"/>
                <w:u w:val="single"/>
                <w:shd w:val="clear" w:color="auto" w:fill="FFFFFF"/>
              </w:rPr>
            </w:pPr>
            <w:r w:rsidRPr="00C86450">
              <w:rPr>
                <w:rFonts w:ascii="Times New Roman" w:hAnsi="Times New Roman"/>
                <w:color w:val="191919"/>
                <w:sz w:val="18"/>
                <w:szCs w:val="18"/>
                <w:u w:val="single"/>
                <w:shd w:val="clear" w:color="auto" w:fill="FFFFFF"/>
              </w:rPr>
              <w:t>Indicators:</w:t>
            </w:r>
          </w:p>
          <w:p w:rsidR="000B7815" w:rsidRPr="00C86450" w:rsidRDefault="000B7815" w:rsidP="000B7815">
            <w:pPr>
              <w:pStyle w:val="ListParagraph"/>
              <w:numPr>
                <w:ilvl w:val="0"/>
                <w:numId w:val="37"/>
              </w:numPr>
              <w:tabs>
                <w:tab w:val="clear" w:pos="360"/>
                <w:tab w:val="num" w:pos="450"/>
              </w:tabs>
              <w:spacing w:after="0" w:line="240" w:lineRule="auto"/>
              <w:ind w:left="450" w:hanging="360"/>
              <w:rPr>
                <w:rFonts w:ascii="Times New Roman" w:hAnsi="Times New Roman"/>
                <w:color w:val="191919"/>
                <w:sz w:val="18"/>
                <w:szCs w:val="18"/>
                <w:shd w:val="clear" w:color="auto" w:fill="FFFFFF"/>
              </w:rPr>
            </w:pPr>
            <w:r w:rsidRPr="00C86450">
              <w:rPr>
                <w:rFonts w:ascii="Times New Roman" w:hAnsi="Times New Roman"/>
                <w:color w:val="191919"/>
                <w:sz w:val="18"/>
                <w:szCs w:val="18"/>
                <w:shd w:val="clear" w:color="auto" w:fill="FFFFFF"/>
              </w:rPr>
              <w:t>Number of countries that adopt equal citizenship legislations in constitutions, laws and/ adopt transitional justice mechanisms</w:t>
            </w:r>
          </w:p>
          <w:p w:rsidR="000B7815" w:rsidRPr="00C86450" w:rsidRDefault="000B7815" w:rsidP="000B7815">
            <w:pPr>
              <w:pStyle w:val="ListParagraph"/>
              <w:numPr>
                <w:ilvl w:val="0"/>
                <w:numId w:val="37"/>
              </w:numPr>
              <w:tabs>
                <w:tab w:val="clear" w:pos="360"/>
                <w:tab w:val="num" w:pos="450"/>
              </w:tabs>
              <w:spacing w:after="0" w:line="240" w:lineRule="auto"/>
              <w:ind w:left="450" w:hanging="360"/>
              <w:rPr>
                <w:rFonts w:ascii="Times New Roman" w:hAnsi="Times New Roman"/>
                <w:color w:val="191919"/>
                <w:sz w:val="18"/>
                <w:szCs w:val="18"/>
                <w:shd w:val="clear" w:color="auto" w:fill="FFFFFF"/>
              </w:rPr>
            </w:pPr>
            <w:r w:rsidRPr="00C86450">
              <w:rPr>
                <w:rFonts w:ascii="Times New Roman" w:hAnsi="Times New Roman"/>
                <w:color w:val="191919"/>
                <w:sz w:val="18"/>
                <w:szCs w:val="18"/>
                <w:shd w:val="clear" w:color="auto" w:fill="FFFFFF"/>
              </w:rPr>
              <w:t xml:space="preserve">Number of countries that adopt affirmative action mechanisms for minorities/ marginalized groups in societies </w:t>
            </w:r>
          </w:p>
          <w:p w:rsidR="000B7815" w:rsidRPr="00C86450" w:rsidRDefault="000B7815" w:rsidP="000B7815">
            <w:pPr>
              <w:pStyle w:val="ListParagraph"/>
              <w:numPr>
                <w:ilvl w:val="0"/>
                <w:numId w:val="37"/>
              </w:numPr>
              <w:tabs>
                <w:tab w:val="clear" w:pos="360"/>
                <w:tab w:val="num" w:pos="450"/>
              </w:tabs>
              <w:spacing w:after="0" w:line="240" w:lineRule="auto"/>
              <w:ind w:left="450" w:hanging="360"/>
              <w:rPr>
                <w:rFonts w:ascii="Times New Roman" w:hAnsi="Times New Roman"/>
                <w:color w:val="191919"/>
                <w:sz w:val="18"/>
                <w:szCs w:val="18"/>
                <w:shd w:val="clear" w:color="auto" w:fill="FFFFFF"/>
              </w:rPr>
            </w:pPr>
            <w:r w:rsidRPr="00C86450">
              <w:rPr>
                <w:rFonts w:ascii="Times New Roman" w:hAnsi="Times New Roman"/>
                <w:color w:val="191919"/>
                <w:sz w:val="18"/>
                <w:szCs w:val="18"/>
                <w:shd w:val="clear" w:color="auto" w:fill="FFFFFF"/>
              </w:rPr>
              <w:t xml:space="preserve">Number of governments, private sector companies that adopt diversity at work mechanisms </w:t>
            </w:r>
          </w:p>
          <w:p w:rsidR="000B7815" w:rsidRPr="00C86450" w:rsidRDefault="000B7815" w:rsidP="000B7815">
            <w:pPr>
              <w:pStyle w:val="ListParagraph"/>
              <w:numPr>
                <w:ilvl w:val="0"/>
                <w:numId w:val="37"/>
              </w:numPr>
              <w:tabs>
                <w:tab w:val="clear" w:pos="360"/>
                <w:tab w:val="num" w:pos="450"/>
              </w:tabs>
              <w:spacing w:after="0" w:line="240" w:lineRule="auto"/>
              <w:ind w:left="450" w:hanging="360"/>
              <w:rPr>
                <w:rFonts w:ascii="Times New Roman" w:hAnsi="Times New Roman"/>
                <w:color w:val="191919"/>
                <w:sz w:val="18"/>
                <w:szCs w:val="18"/>
                <w:shd w:val="clear" w:color="auto" w:fill="FFFFFF"/>
              </w:rPr>
            </w:pPr>
            <w:r w:rsidRPr="00C86450">
              <w:rPr>
                <w:rFonts w:ascii="Times New Roman" w:hAnsi="Times New Roman"/>
                <w:color w:val="191919"/>
                <w:sz w:val="18"/>
                <w:szCs w:val="18"/>
                <w:shd w:val="clear" w:color="auto" w:fill="FFFFFF"/>
              </w:rPr>
              <w:t>Number of targeted/ applicable countries that adopt linguistic rights</w:t>
            </w:r>
          </w:p>
          <w:p w:rsidR="000B7815" w:rsidRPr="00C86450" w:rsidRDefault="000B7815" w:rsidP="000B7815">
            <w:pPr>
              <w:pStyle w:val="ListParagraph"/>
              <w:numPr>
                <w:ilvl w:val="0"/>
                <w:numId w:val="37"/>
              </w:numPr>
              <w:tabs>
                <w:tab w:val="clear" w:pos="360"/>
                <w:tab w:val="num" w:pos="450"/>
              </w:tabs>
              <w:spacing w:after="0" w:line="240" w:lineRule="auto"/>
              <w:ind w:left="450" w:hanging="360"/>
              <w:rPr>
                <w:rFonts w:ascii="Times New Roman" w:hAnsi="Times New Roman"/>
                <w:color w:val="191919"/>
                <w:sz w:val="18"/>
                <w:szCs w:val="18"/>
                <w:shd w:val="clear" w:color="auto" w:fill="FFFFFF"/>
              </w:rPr>
            </w:pPr>
            <w:r w:rsidRPr="00C86450">
              <w:rPr>
                <w:rFonts w:ascii="Times New Roman" w:hAnsi="Times New Roman"/>
                <w:color w:val="191919"/>
                <w:sz w:val="18"/>
                <w:szCs w:val="18"/>
                <w:shd w:val="clear" w:color="auto" w:fill="FFFFFF"/>
              </w:rPr>
              <w:t>Number of countries that show improvement in human rights record in rule of law and state security sector</w:t>
            </w:r>
          </w:p>
        </w:tc>
        <w:tc>
          <w:tcPr>
            <w:tcW w:w="3008" w:type="dxa"/>
            <w:tcBorders>
              <w:top w:val="double" w:sz="4" w:space="0" w:color="auto"/>
            </w:tcBorders>
          </w:tcPr>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Output 2.1</w:t>
            </w:r>
          </w:p>
          <w:p w:rsidR="000B7815" w:rsidRPr="00C86450" w:rsidRDefault="000B7815" w:rsidP="006159AC">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Technical and capacity development assistance to 4 selected countries (</w:t>
            </w:r>
            <w:r w:rsidR="006159AC" w:rsidRPr="00C86450">
              <w:rPr>
                <w:rFonts w:ascii="Times New Roman" w:hAnsi="Times New Roman"/>
                <w:sz w:val="18"/>
                <w:szCs w:val="18"/>
              </w:rPr>
              <w:t>1 international, 1 national expert to lead the work in each country</w:t>
            </w:r>
            <w:r w:rsidRPr="00C86450">
              <w:rPr>
                <w:rFonts w:ascii="Times New Roman" w:hAnsi="Times New Roman"/>
                <w:sz w:val="18"/>
                <w:szCs w:val="18"/>
              </w:rPr>
              <w:t>)</w:t>
            </w:r>
          </w:p>
          <w:p w:rsidR="00AB6160" w:rsidRPr="00C86450" w:rsidRDefault="00AB6160" w:rsidP="00AB6160">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sz w:val="18"/>
                <w:szCs w:val="18"/>
              </w:rPr>
            </w:pPr>
          </w:p>
          <w:p w:rsidR="00AB6160" w:rsidRPr="00C86450" w:rsidRDefault="00AB6160" w:rsidP="00BF2845">
            <w:pPr>
              <w:rPr>
                <w:rFonts w:ascii="Times New Roman" w:hAnsi="Times New Roman"/>
                <w:b/>
                <w:sz w:val="18"/>
                <w:szCs w:val="18"/>
              </w:rPr>
            </w:pPr>
          </w:p>
          <w:p w:rsidR="00AB6160" w:rsidRPr="00C86450" w:rsidRDefault="00AB6160" w:rsidP="00BF2845">
            <w:pPr>
              <w:rPr>
                <w:rFonts w:ascii="Times New Roman" w:hAnsi="Times New Roman"/>
                <w:b/>
                <w:sz w:val="18"/>
                <w:szCs w:val="18"/>
              </w:rPr>
            </w:pPr>
          </w:p>
          <w:p w:rsidR="00AB6160" w:rsidRPr="00C86450" w:rsidRDefault="00AB6160" w:rsidP="00BF2845">
            <w:pPr>
              <w:rPr>
                <w:rFonts w:ascii="Times New Roman" w:hAnsi="Times New Roman"/>
                <w:b/>
                <w:sz w:val="18"/>
                <w:szCs w:val="18"/>
              </w:rPr>
            </w:pPr>
          </w:p>
          <w:p w:rsidR="00AB6160" w:rsidRPr="00C86450" w:rsidRDefault="00AB6160" w:rsidP="00BF2845">
            <w:pPr>
              <w:rPr>
                <w:rFonts w:ascii="Times New Roman" w:hAnsi="Times New Roman"/>
                <w:b/>
                <w:sz w:val="18"/>
                <w:szCs w:val="18"/>
              </w:rPr>
            </w:pPr>
          </w:p>
          <w:p w:rsidR="00AB6160" w:rsidRPr="00C86450" w:rsidRDefault="00AB6160" w:rsidP="00BF2845">
            <w:pPr>
              <w:rPr>
                <w:rFonts w:ascii="Times New Roman" w:hAnsi="Times New Roman"/>
                <w:b/>
                <w:sz w:val="18"/>
                <w:szCs w:val="18"/>
              </w:rPr>
            </w:pPr>
          </w:p>
          <w:p w:rsidR="00FB3D18" w:rsidRPr="00C86450" w:rsidRDefault="00FB3D18" w:rsidP="00BF2845">
            <w:pPr>
              <w:rPr>
                <w:rFonts w:ascii="Times New Roman" w:hAnsi="Times New Roman"/>
                <w:b/>
                <w:sz w:val="18"/>
                <w:szCs w:val="18"/>
              </w:rPr>
            </w:pPr>
          </w:p>
          <w:p w:rsidR="00FB3D18" w:rsidRDefault="00FB3D18" w:rsidP="00BF2845">
            <w:pPr>
              <w:rPr>
                <w:rFonts w:ascii="Times New Roman" w:hAnsi="Times New Roman"/>
                <w:b/>
                <w:sz w:val="18"/>
                <w:szCs w:val="18"/>
              </w:rPr>
            </w:pPr>
          </w:p>
          <w:p w:rsidR="002F795F" w:rsidRPr="00C86450" w:rsidRDefault="002F795F" w:rsidP="00BF2845">
            <w:pPr>
              <w:rPr>
                <w:rFonts w:ascii="Times New Roman" w:hAnsi="Times New Roman"/>
                <w:b/>
                <w:sz w:val="18"/>
                <w:szCs w:val="18"/>
              </w:rPr>
            </w:pPr>
          </w:p>
          <w:p w:rsidR="00FB3D18" w:rsidRPr="00C86450" w:rsidRDefault="00FB3D18" w:rsidP="00FB3D18">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Output 2.2</w:t>
            </w:r>
          </w:p>
          <w:p w:rsidR="000B7815" w:rsidRPr="00C86450" w:rsidRDefault="000B7815" w:rsidP="00CB128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lastRenderedPageBreak/>
              <w:t>Capacity and technical support for partners</w:t>
            </w:r>
            <w:r w:rsidR="00AF7363" w:rsidRPr="00C86450">
              <w:rPr>
                <w:rFonts w:ascii="Times New Roman" w:hAnsi="Times New Roman"/>
                <w:sz w:val="18"/>
                <w:szCs w:val="18"/>
              </w:rPr>
              <w:t>- agents of change-</w:t>
            </w:r>
            <w:r w:rsidRPr="00C86450">
              <w:rPr>
                <w:rFonts w:ascii="Times New Roman" w:hAnsi="Times New Roman"/>
                <w:sz w:val="18"/>
                <w:szCs w:val="18"/>
              </w:rPr>
              <w:t xml:space="preserve"> on selected topics </w:t>
            </w:r>
            <w:r w:rsidR="001B2590" w:rsidRPr="00C86450">
              <w:rPr>
                <w:rFonts w:ascii="Times New Roman" w:hAnsi="Times New Roman"/>
                <w:sz w:val="18"/>
                <w:szCs w:val="18"/>
              </w:rPr>
              <w:t>(1 international, 1 national expert to lead the work in each country)</w:t>
            </w:r>
          </w:p>
          <w:p w:rsidR="00AF7363" w:rsidRPr="00C86450" w:rsidRDefault="001B2590" w:rsidP="00A34E32">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T</w:t>
            </w:r>
            <w:r w:rsidR="00AF7363" w:rsidRPr="00C86450">
              <w:rPr>
                <w:rFonts w:ascii="Times New Roman" w:hAnsi="Times New Roman"/>
                <w:sz w:val="18"/>
                <w:szCs w:val="18"/>
              </w:rPr>
              <w:t xml:space="preserve">echnical support </w:t>
            </w:r>
            <w:r w:rsidRPr="00C86450">
              <w:rPr>
                <w:rFonts w:ascii="Times New Roman" w:hAnsi="Times New Roman"/>
                <w:sz w:val="18"/>
                <w:szCs w:val="18"/>
              </w:rPr>
              <w:t>for</w:t>
            </w:r>
            <w:r w:rsidR="00AF7363" w:rsidRPr="00C86450">
              <w:rPr>
                <w:rFonts w:ascii="Times New Roman" w:hAnsi="Times New Roman"/>
                <w:sz w:val="18"/>
                <w:szCs w:val="18"/>
              </w:rPr>
              <w:t xml:space="preserve"> insider mediators</w:t>
            </w:r>
            <w:r w:rsidR="00095F66" w:rsidRPr="00C86450">
              <w:rPr>
                <w:rFonts w:ascii="Times New Roman" w:hAnsi="Times New Roman"/>
                <w:sz w:val="18"/>
                <w:szCs w:val="18"/>
              </w:rPr>
              <w:t xml:space="preserve"> (through the regional reference group capacity)</w:t>
            </w:r>
            <w:r w:rsidRPr="00C86450">
              <w:rPr>
                <w:rFonts w:ascii="Times New Roman" w:hAnsi="Times New Roman"/>
                <w:sz w:val="18"/>
                <w:szCs w:val="18"/>
              </w:rPr>
              <w:t>- 4 countries-</w:t>
            </w:r>
            <w:r w:rsidR="00AF7363" w:rsidRPr="00C86450">
              <w:rPr>
                <w:rFonts w:ascii="Times New Roman" w:hAnsi="Times New Roman"/>
                <w:sz w:val="18"/>
                <w:szCs w:val="18"/>
              </w:rPr>
              <w:t xml:space="preserve"> (see activity 1.2 also), including coaching, mentoring, and relationships support as well as web-based learning activities</w:t>
            </w:r>
            <w:r w:rsidRPr="00C86450">
              <w:rPr>
                <w:rFonts w:ascii="Times New Roman" w:hAnsi="Times New Roman"/>
                <w:sz w:val="18"/>
                <w:szCs w:val="18"/>
              </w:rPr>
              <w:t xml:space="preserve"> (1 international, 1 national expert to lead the work in each country) </w:t>
            </w:r>
          </w:p>
          <w:p w:rsidR="00AB6160" w:rsidRPr="00C86450" w:rsidRDefault="00AB6160" w:rsidP="00AB6160">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b/>
                <w:sz w:val="18"/>
                <w:szCs w:val="18"/>
              </w:rPr>
            </w:pPr>
          </w:p>
          <w:p w:rsidR="00012AED" w:rsidRPr="00C86450" w:rsidRDefault="00012AED" w:rsidP="00AB6160">
            <w:pPr>
              <w:spacing w:after="0"/>
              <w:jc w:val="center"/>
              <w:rPr>
                <w:rFonts w:ascii="Times New Roman" w:hAnsi="Times New Roman"/>
                <w:b/>
                <w:sz w:val="18"/>
                <w:szCs w:val="18"/>
              </w:rPr>
            </w:pPr>
          </w:p>
          <w:p w:rsidR="00D7398E" w:rsidRPr="00C86450" w:rsidRDefault="00D7398E" w:rsidP="00AB6160">
            <w:pPr>
              <w:spacing w:after="0"/>
              <w:jc w:val="center"/>
              <w:rPr>
                <w:rFonts w:ascii="Times New Roman" w:hAnsi="Times New Roman"/>
                <w:b/>
                <w:sz w:val="18"/>
                <w:szCs w:val="18"/>
              </w:rPr>
            </w:pPr>
          </w:p>
          <w:p w:rsidR="00AB6160" w:rsidRPr="00C86450" w:rsidRDefault="00AB6160" w:rsidP="00AB6160">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Output 2.3</w:t>
            </w:r>
          </w:p>
          <w:p w:rsidR="000B7815" w:rsidRPr="00C86450" w:rsidRDefault="0012362E" w:rsidP="00CB128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4</w:t>
            </w:r>
            <w:r w:rsidR="000B7815" w:rsidRPr="00C86450">
              <w:rPr>
                <w:rFonts w:ascii="Times New Roman" w:hAnsi="Times New Roman"/>
                <w:sz w:val="18"/>
                <w:szCs w:val="18"/>
              </w:rPr>
              <w:t xml:space="preserve"> technical and capacity development programs in 4 targeted countries </w:t>
            </w:r>
            <w:r w:rsidRPr="00C86450">
              <w:rPr>
                <w:rFonts w:ascii="Times New Roman" w:hAnsi="Times New Roman"/>
                <w:sz w:val="18"/>
                <w:szCs w:val="18"/>
              </w:rPr>
              <w:t>(1 international, 1 national expert to lead the work in each country</w:t>
            </w:r>
            <w:r w:rsidR="000B7815" w:rsidRPr="00C86450">
              <w:rPr>
                <w:rFonts w:ascii="Times New Roman" w:hAnsi="Times New Roman"/>
                <w:sz w:val="18"/>
                <w:szCs w:val="18"/>
              </w:rPr>
              <w:t>)</w:t>
            </w:r>
          </w:p>
          <w:p w:rsidR="000B7815" w:rsidRPr="00C86450" w:rsidRDefault="000B7815" w:rsidP="00CB1285">
            <w:pPr>
              <w:spacing w:line="240" w:lineRule="auto"/>
              <w:ind w:left="54"/>
              <w:rPr>
                <w:rFonts w:ascii="Times New Roman" w:hAnsi="Times New Roman"/>
                <w:sz w:val="18"/>
                <w:szCs w:val="18"/>
              </w:rPr>
            </w:pPr>
          </w:p>
          <w:p w:rsidR="000B7815" w:rsidRPr="00C86450" w:rsidRDefault="000B7815" w:rsidP="00CB1285">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8 training/</w:t>
            </w:r>
            <w:r w:rsidR="00276F66" w:rsidRPr="00C86450">
              <w:rPr>
                <w:rFonts w:ascii="Times New Roman" w:hAnsi="Times New Roman"/>
                <w:sz w:val="18"/>
                <w:szCs w:val="18"/>
              </w:rPr>
              <w:t>sensitization</w:t>
            </w:r>
            <w:r w:rsidRPr="00C86450">
              <w:rPr>
                <w:rFonts w:ascii="Times New Roman" w:hAnsi="Times New Roman"/>
                <w:sz w:val="18"/>
                <w:szCs w:val="18"/>
              </w:rPr>
              <w:t xml:space="preserve"> programs for rule of law and security sector personnel in 4 targeted countries</w:t>
            </w:r>
            <w:r w:rsidR="004A686D" w:rsidRPr="00C86450">
              <w:rPr>
                <w:rFonts w:ascii="Times New Roman" w:hAnsi="Times New Roman"/>
                <w:sz w:val="18"/>
                <w:szCs w:val="18"/>
              </w:rPr>
              <w:t xml:space="preserve"> (1 international, 2 national experts to lead the work in each country)</w:t>
            </w:r>
          </w:p>
          <w:p w:rsidR="000B7815" w:rsidRPr="00C86450" w:rsidRDefault="000B7815" w:rsidP="00BF2845">
            <w:pPr>
              <w:rPr>
                <w:rFonts w:ascii="Times New Roman" w:hAnsi="Times New Roman"/>
                <w:sz w:val="18"/>
                <w:szCs w:val="18"/>
              </w:rPr>
            </w:pPr>
          </w:p>
          <w:p w:rsidR="000B7815" w:rsidRPr="00C86450" w:rsidRDefault="000B7815" w:rsidP="00BF2845">
            <w:pPr>
              <w:rPr>
                <w:rFonts w:ascii="Times New Roman" w:hAnsi="Times New Roman"/>
                <w:sz w:val="18"/>
                <w:szCs w:val="18"/>
              </w:rPr>
            </w:pPr>
          </w:p>
          <w:p w:rsidR="000B7815" w:rsidRPr="00C86450" w:rsidRDefault="000B7815" w:rsidP="00BF2845">
            <w:pPr>
              <w:rPr>
                <w:rFonts w:ascii="Times New Roman" w:hAnsi="Times New Roman"/>
                <w:sz w:val="18"/>
                <w:szCs w:val="18"/>
              </w:rPr>
            </w:pPr>
          </w:p>
        </w:tc>
        <w:tc>
          <w:tcPr>
            <w:tcW w:w="4023" w:type="dxa"/>
            <w:tcBorders>
              <w:top w:val="double" w:sz="4" w:space="0" w:color="auto"/>
              <w:bottom w:val="single" w:sz="4" w:space="0" w:color="auto"/>
            </w:tcBorders>
          </w:tcPr>
          <w:p w:rsidR="009D4E76" w:rsidRPr="00C86450" w:rsidRDefault="009D4E76" w:rsidP="009D4E76">
            <w:pPr>
              <w:pStyle w:val="ListParagraph"/>
              <w:numPr>
                <w:ilvl w:val="0"/>
                <w:numId w:val="38"/>
              </w:numPr>
              <w:spacing w:line="240" w:lineRule="auto"/>
              <w:rPr>
                <w:rFonts w:ascii="Times New Roman" w:hAnsi="Times New Roman"/>
                <w:b/>
                <w:vanish/>
                <w:sz w:val="18"/>
                <w:szCs w:val="18"/>
              </w:rPr>
            </w:pPr>
          </w:p>
          <w:p w:rsidR="009D4E76" w:rsidRPr="00C86450" w:rsidRDefault="009D4E76" w:rsidP="009D4E76">
            <w:pPr>
              <w:pStyle w:val="ListParagraph"/>
              <w:numPr>
                <w:ilvl w:val="0"/>
                <w:numId w:val="38"/>
              </w:numPr>
              <w:spacing w:line="240" w:lineRule="auto"/>
              <w:rPr>
                <w:rFonts w:ascii="Times New Roman" w:hAnsi="Times New Roman"/>
                <w:b/>
                <w:vanish/>
                <w:sz w:val="18"/>
                <w:szCs w:val="18"/>
              </w:rPr>
            </w:pPr>
          </w:p>
          <w:p w:rsidR="000B7815" w:rsidRPr="00C86450" w:rsidRDefault="000B7815" w:rsidP="009D4E76">
            <w:pPr>
              <w:pStyle w:val="ListParagraph"/>
              <w:numPr>
                <w:ilvl w:val="1"/>
                <w:numId w:val="38"/>
              </w:numPr>
              <w:tabs>
                <w:tab w:val="clear" w:pos="459"/>
                <w:tab w:val="num" w:pos="0"/>
              </w:tabs>
              <w:spacing w:line="240" w:lineRule="auto"/>
              <w:ind w:left="0"/>
              <w:rPr>
                <w:rFonts w:ascii="Times New Roman" w:hAnsi="Times New Roman"/>
                <w:b/>
                <w:sz w:val="18"/>
                <w:szCs w:val="18"/>
              </w:rPr>
            </w:pPr>
            <w:r w:rsidRPr="00C86450">
              <w:rPr>
                <w:rFonts w:ascii="Times New Roman" w:hAnsi="Times New Roman"/>
                <w:b/>
                <w:sz w:val="18"/>
                <w:szCs w:val="18"/>
              </w:rPr>
              <w:t xml:space="preserve">Capacitate legislative and constitutional drafting committees with expert advice and guidelines to promote equal citizenship in support of social cohesion </w:t>
            </w:r>
          </w:p>
          <w:p w:rsidR="009D4E76" w:rsidRPr="00C86450" w:rsidRDefault="000B7815" w:rsidP="003F1243">
            <w:pPr>
              <w:pStyle w:val="ListParagraph"/>
              <w:numPr>
                <w:ilvl w:val="0"/>
                <w:numId w:val="36"/>
              </w:numPr>
              <w:tabs>
                <w:tab w:val="num" w:pos="459"/>
              </w:tabs>
              <w:spacing w:line="240" w:lineRule="auto"/>
              <w:ind w:left="342" w:hanging="288"/>
              <w:rPr>
                <w:rFonts w:ascii="Times New Roman" w:hAnsi="Times New Roman"/>
                <w:b/>
                <w:sz w:val="18"/>
                <w:szCs w:val="18"/>
              </w:rPr>
            </w:pPr>
            <w:r w:rsidRPr="00C86450">
              <w:rPr>
                <w:rFonts w:ascii="Times New Roman" w:hAnsi="Times New Roman"/>
                <w:sz w:val="18"/>
                <w:szCs w:val="18"/>
              </w:rPr>
              <w:t xml:space="preserve">Provide capacity development assistance and social cohesion sensitization sessions to advise constitutional and law making committees </w:t>
            </w:r>
            <w:r w:rsidR="00085F96" w:rsidRPr="00C86450">
              <w:rPr>
                <w:rFonts w:ascii="Times New Roman" w:hAnsi="Times New Roman"/>
                <w:sz w:val="18"/>
                <w:szCs w:val="18"/>
              </w:rPr>
              <w:t>(based on research under output 1.1)</w:t>
            </w:r>
          </w:p>
          <w:p w:rsidR="00AB6160" w:rsidRPr="00C86450" w:rsidRDefault="00AB6160" w:rsidP="00AB6160">
            <w:pPr>
              <w:spacing w:after="0"/>
              <w:jc w:val="center"/>
              <w:rPr>
                <w:rFonts w:ascii="Times New Roman" w:hAnsi="Times New Roman"/>
                <w:b/>
                <w:sz w:val="18"/>
                <w:szCs w:val="18"/>
              </w:rPr>
            </w:pPr>
            <w:r w:rsidRPr="00C86450">
              <w:rPr>
                <w:rFonts w:ascii="Times New Roman" w:hAnsi="Times New Roman"/>
                <w:b/>
                <w:sz w:val="18"/>
                <w:szCs w:val="18"/>
              </w:rPr>
              <w:t>…</w:t>
            </w:r>
          </w:p>
          <w:p w:rsidR="00A2662B" w:rsidRPr="00C86450" w:rsidRDefault="00A2662B" w:rsidP="00A2662B">
            <w:pPr>
              <w:pStyle w:val="ListParagraph"/>
              <w:spacing w:after="0" w:line="240" w:lineRule="auto"/>
              <w:ind w:left="1140"/>
              <w:rPr>
                <w:rFonts w:ascii="Times New Roman" w:hAnsi="Times New Roman"/>
                <w:b/>
                <w:sz w:val="18"/>
                <w:szCs w:val="18"/>
              </w:rPr>
            </w:pPr>
          </w:p>
          <w:p w:rsidR="00AB6160" w:rsidRPr="00C86450" w:rsidRDefault="00AB6160" w:rsidP="00A2662B">
            <w:pPr>
              <w:pStyle w:val="ListParagraph"/>
              <w:spacing w:after="0" w:line="240" w:lineRule="auto"/>
              <w:ind w:left="1140"/>
              <w:rPr>
                <w:rFonts w:ascii="Times New Roman" w:hAnsi="Times New Roman"/>
                <w:b/>
                <w:sz w:val="18"/>
                <w:szCs w:val="18"/>
              </w:rPr>
            </w:pPr>
          </w:p>
          <w:p w:rsidR="00AB6160" w:rsidRPr="00C86450" w:rsidRDefault="00AB6160" w:rsidP="00A2662B">
            <w:pPr>
              <w:pStyle w:val="ListParagraph"/>
              <w:spacing w:after="0" w:line="240" w:lineRule="auto"/>
              <w:ind w:left="1140"/>
              <w:rPr>
                <w:rFonts w:ascii="Times New Roman" w:hAnsi="Times New Roman"/>
                <w:b/>
                <w:sz w:val="18"/>
                <w:szCs w:val="18"/>
              </w:rPr>
            </w:pPr>
          </w:p>
          <w:p w:rsidR="00AB6160" w:rsidRPr="00C86450" w:rsidRDefault="00AB6160" w:rsidP="00A2662B">
            <w:pPr>
              <w:pStyle w:val="ListParagraph"/>
              <w:spacing w:after="0" w:line="240" w:lineRule="auto"/>
              <w:ind w:left="1140"/>
              <w:rPr>
                <w:rFonts w:ascii="Times New Roman" w:hAnsi="Times New Roman"/>
                <w:b/>
                <w:sz w:val="18"/>
                <w:szCs w:val="18"/>
              </w:rPr>
            </w:pPr>
          </w:p>
          <w:p w:rsidR="00AB6160" w:rsidRPr="00C86450" w:rsidRDefault="00AB6160" w:rsidP="00A2662B">
            <w:pPr>
              <w:pStyle w:val="ListParagraph"/>
              <w:spacing w:after="0" w:line="240" w:lineRule="auto"/>
              <w:ind w:left="1140"/>
              <w:rPr>
                <w:rFonts w:ascii="Times New Roman" w:hAnsi="Times New Roman"/>
                <w:b/>
                <w:sz w:val="18"/>
                <w:szCs w:val="18"/>
              </w:rPr>
            </w:pPr>
          </w:p>
          <w:p w:rsidR="00AB6160" w:rsidRPr="00C86450" w:rsidRDefault="00AB6160"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A2662B">
            <w:pPr>
              <w:pStyle w:val="ListParagraph"/>
              <w:spacing w:after="0" w:line="240" w:lineRule="auto"/>
              <w:ind w:left="1140"/>
              <w:rPr>
                <w:rFonts w:ascii="Times New Roman" w:hAnsi="Times New Roman"/>
                <w:b/>
                <w:sz w:val="18"/>
                <w:szCs w:val="18"/>
              </w:rPr>
            </w:pPr>
          </w:p>
          <w:p w:rsidR="00FB3D18" w:rsidRPr="00C86450" w:rsidRDefault="00FB3D18" w:rsidP="00FB3D18">
            <w:pPr>
              <w:spacing w:after="0"/>
              <w:jc w:val="center"/>
              <w:rPr>
                <w:rFonts w:ascii="Times New Roman" w:hAnsi="Times New Roman"/>
                <w:b/>
                <w:sz w:val="18"/>
                <w:szCs w:val="18"/>
              </w:rPr>
            </w:pPr>
          </w:p>
          <w:p w:rsidR="00FB3D18" w:rsidRPr="00C86450" w:rsidRDefault="00FB3D18" w:rsidP="00FB3D18">
            <w:pPr>
              <w:spacing w:after="0"/>
              <w:jc w:val="center"/>
              <w:rPr>
                <w:rFonts w:ascii="Times New Roman" w:hAnsi="Times New Roman"/>
                <w:b/>
                <w:sz w:val="18"/>
                <w:szCs w:val="18"/>
              </w:rPr>
            </w:pPr>
          </w:p>
          <w:p w:rsidR="00B044A3" w:rsidRDefault="00B044A3" w:rsidP="00FB3D18">
            <w:pPr>
              <w:spacing w:after="0"/>
              <w:jc w:val="center"/>
              <w:rPr>
                <w:rFonts w:ascii="Times New Roman" w:hAnsi="Times New Roman"/>
                <w:b/>
                <w:sz w:val="18"/>
                <w:szCs w:val="18"/>
              </w:rPr>
            </w:pPr>
          </w:p>
          <w:p w:rsidR="00FB3D18" w:rsidRPr="00C86450" w:rsidRDefault="00FB3D18" w:rsidP="00FB3D18">
            <w:pPr>
              <w:spacing w:after="0"/>
              <w:jc w:val="center"/>
              <w:rPr>
                <w:rFonts w:ascii="Times New Roman" w:hAnsi="Times New Roman"/>
                <w:b/>
                <w:sz w:val="18"/>
                <w:szCs w:val="18"/>
              </w:rPr>
            </w:pPr>
            <w:r w:rsidRPr="00C86450">
              <w:rPr>
                <w:rFonts w:ascii="Times New Roman" w:hAnsi="Times New Roman"/>
                <w:b/>
                <w:sz w:val="18"/>
                <w:szCs w:val="18"/>
              </w:rPr>
              <w:t>…</w:t>
            </w:r>
          </w:p>
          <w:p w:rsidR="00B148E6" w:rsidRPr="00C86450" w:rsidRDefault="009D4E76" w:rsidP="00B148E6">
            <w:pPr>
              <w:pStyle w:val="ListParagraph"/>
              <w:numPr>
                <w:ilvl w:val="1"/>
                <w:numId w:val="38"/>
              </w:numPr>
              <w:tabs>
                <w:tab w:val="clear" w:pos="459"/>
                <w:tab w:val="num" w:pos="0"/>
              </w:tabs>
              <w:spacing w:line="240" w:lineRule="auto"/>
              <w:ind w:left="0"/>
              <w:rPr>
                <w:rFonts w:ascii="Times New Roman" w:hAnsi="Times New Roman"/>
                <w:b/>
                <w:sz w:val="18"/>
                <w:szCs w:val="18"/>
              </w:rPr>
            </w:pPr>
            <w:r w:rsidRPr="00C86450">
              <w:rPr>
                <w:rFonts w:ascii="Times New Roman" w:hAnsi="Times New Roman"/>
                <w:b/>
                <w:sz w:val="18"/>
                <w:szCs w:val="18"/>
              </w:rPr>
              <w:t xml:space="preserve">Foster trust between citizen and state through more effective and high quality engagement </w:t>
            </w:r>
          </w:p>
          <w:p w:rsidR="0042369E"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lastRenderedPageBreak/>
              <w:t xml:space="preserve">Assist partners in developing and implementing </w:t>
            </w:r>
            <w:r w:rsidR="00126CB0" w:rsidRPr="00C86450">
              <w:rPr>
                <w:rFonts w:ascii="Times New Roman" w:hAnsi="Times New Roman"/>
                <w:sz w:val="18"/>
                <w:szCs w:val="18"/>
              </w:rPr>
              <w:t xml:space="preserve">public outreach and </w:t>
            </w:r>
            <w:r w:rsidRPr="00C86450">
              <w:rPr>
                <w:rFonts w:ascii="Times New Roman" w:hAnsi="Times New Roman"/>
                <w:sz w:val="18"/>
                <w:szCs w:val="18"/>
              </w:rPr>
              <w:t>advocacy plans on selected topics</w:t>
            </w:r>
          </w:p>
          <w:p w:rsidR="00B30AD0" w:rsidRPr="00C86450" w:rsidRDefault="0042369E"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Provide training and capacity development for agents of change</w:t>
            </w:r>
            <w:r w:rsidR="00150C78" w:rsidRPr="00C86450">
              <w:rPr>
                <w:rFonts w:ascii="Times New Roman" w:hAnsi="Times New Roman"/>
                <w:sz w:val="18"/>
                <w:szCs w:val="18"/>
              </w:rPr>
              <w:t xml:space="preserve"> </w:t>
            </w:r>
            <w:r w:rsidRPr="00C86450">
              <w:rPr>
                <w:rFonts w:ascii="Times New Roman" w:hAnsi="Times New Roman"/>
                <w:sz w:val="18"/>
                <w:szCs w:val="18"/>
              </w:rPr>
              <w:t>- civil society</w:t>
            </w:r>
            <w:r w:rsidR="00150C78" w:rsidRPr="00C86450">
              <w:rPr>
                <w:rFonts w:ascii="Times New Roman" w:hAnsi="Times New Roman"/>
                <w:sz w:val="18"/>
                <w:szCs w:val="18"/>
              </w:rPr>
              <w:t>- and dialogue facilitators</w:t>
            </w:r>
          </w:p>
          <w:p w:rsidR="00B30AD0" w:rsidRPr="00C86450" w:rsidRDefault="00B30AD0" w:rsidP="00150C78">
            <w:pPr>
              <w:pStyle w:val="ListParagraph"/>
              <w:numPr>
                <w:ilvl w:val="0"/>
                <w:numId w:val="36"/>
              </w:numPr>
              <w:tabs>
                <w:tab w:val="num" w:pos="459"/>
              </w:tabs>
              <w:spacing w:line="240" w:lineRule="auto"/>
              <w:ind w:left="1024" w:firstLine="0"/>
              <w:rPr>
                <w:rFonts w:ascii="Times New Roman" w:hAnsi="Times New Roman"/>
                <w:sz w:val="18"/>
                <w:szCs w:val="18"/>
              </w:rPr>
            </w:pPr>
            <w:r w:rsidRPr="00C86450">
              <w:rPr>
                <w:rFonts w:ascii="Times New Roman" w:hAnsi="Times New Roman"/>
                <w:sz w:val="18"/>
                <w:szCs w:val="18"/>
              </w:rPr>
              <w:t>Provide coaching, mentoring, and relationships support</w:t>
            </w:r>
          </w:p>
          <w:p w:rsidR="00B30AD0" w:rsidRPr="00C86450" w:rsidRDefault="00B30AD0" w:rsidP="00150C78">
            <w:pPr>
              <w:pStyle w:val="ListParagraph"/>
              <w:numPr>
                <w:ilvl w:val="0"/>
                <w:numId w:val="36"/>
              </w:numPr>
              <w:tabs>
                <w:tab w:val="num" w:pos="459"/>
              </w:tabs>
              <w:spacing w:line="240" w:lineRule="auto"/>
              <w:ind w:left="1024" w:firstLine="0"/>
              <w:rPr>
                <w:rFonts w:ascii="Times New Roman" w:hAnsi="Times New Roman"/>
                <w:sz w:val="18"/>
                <w:szCs w:val="18"/>
              </w:rPr>
            </w:pPr>
            <w:r w:rsidRPr="00C86450">
              <w:rPr>
                <w:rFonts w:ascii="Times New Roman" w:hAnsi="Times New Roman"/>
                <w:sz w:val="18"/>
                <w:szCs w:val="18"/>
              </w:rPr>
              <w:t>Facilitate web-based learning activities</w:t>
            </w:r>
          </w:p>
          <w:p w:rsidR="00C86BC7" w:rsidRPr="00C86450" w:rsidRDefault="00C86BC7" w:rsidP="00C86BC7">
            <w:pPr>
              <w:pStyle w:val="ListParagraph"/>
              <w:spacing w:after="0" w:line="240" w:lineRule="auto"/>
              <w:ind w:left="1140"/>
              <w:rPr>
                <w:rFonts w:ascii="Times New Roman" w:hAnsi="Times New Roman"/>
                <w:sz w:val="18"/>
                <w:szCs w:val="18"/>
              </w:rPr>
            </w:pPr>
          </w:p>
          <w:p w:rsidR="00AB6160" w:rsidRPr="00C86450" w:rsidRDefault="00AB6160" w:rsidP="00C86BC7">
            <w:pPr>
              <w:pStyle w:val="ListParagraph"/>
              <w:spacing w:after="0" w:line="240" w:lineRule="auto"/>
              <w:ind w:left="1140"/>
              <w:rPr>
                <w:rFonts w:ascii="Times New Roman" w:hAnsi="Times New Roman"/>
                <w:sz w:val="18"/>
                <w:szCs w:val="18"/>
              </w:rPr>
            </w:pPr>
          </w:p>
          <w:p w:rsidR="00AB6160" w:rsidRPr="00C86450" w:rsidRDefault="00AB6160" w:rsidP="00C86BC7">
            <w:pPr>
              <w:pStyle w:val="ListParagraph"/>
              <w:spacing w:after="0" w:line="240" w:lineRule="auto"/>
              <w:ind w:left="1140"/>
              <w:rPr>
                <w:rFonts w:ascii="Times New Roman" w:hAnsi="Times New Roman"/>
                <w:sz w:val="18"/>
                <w:szCs w:val="18"/>
              </w:rPr>
            </w:pPr>
          </w:p>
          <w:p w:rsidR="00AB6160" w:rsidRPr="00C86450" w:rsidRDefault="00AB6160" w:rsidP="00C86BC7">
            <w:pPr>
              <w:pStyle w:val="ListParagraph"/>
              <w:spacing w:after="0" w:line="240" w:lineRule="auto"/>
              <w:ind w:left="1140"/>
              <w:rPr>
                <w:rFonts w:ascii="Times New Roman" w:hAnsi="Times New Roman"/>
                <w:sz w:val="18"/>
                <w:szCs w:val="18"/>
              </w:rPr>
            </w:pPr>
          </w:p>
          <w:p w:rsidR="00A34E32" w:rsidRPr="00C86450" w:rsidRDefault="00A34E32" w:rsidP="00C86BC7">
            <w:pPr>
              <w:pStyle w:val="ListParagraph"/>
              <w:spacing w:after="0" w:line="240" w:lineRule="auto"/>
              <w:ind w:left="1140"/>
              <w:rPr>
                <w:rFonts w:ascii="Times New Roman" w:hAnsi="Times New Roman"/>
                <w:sz w:val="18"/>
                <w:szCs w:val="18"/>
              </w:rPr>
            </w:pPr>
          </w:p>
          <w:p w:rsidR="00A34E32" w:rsidRPr="00C86450" w:rsidRDefault="00A34E32" w:rsidP="00C86BC7">
            <w:pPr>
              <w:pStyle w:val="ListParagraph"/>
              <w:spacing w:after="0" w:line="240" w:lineRule="auto"/>
              <w:ind w:left="1140"/>
              <w:rPr>
                <w:rFonts w:ascii="Times New Roman" w:hAnsi="Times New Roman"/>
                <w:sz w:val="18"/>
                <w:szCs w:val="18"/>
              </w:rPr>
            </w:pPr>
          </w:p>
          <w:p w:rsidR="00AB6160" w:rsidRPr="00C86450" w:rsidRDefault="00AB6160" w:rsidP="00AB6160">
            <w:pPr>
              <w:spacing w:after="0"/>
              <w:jc w:val="center"/>
              <w:rPr>
                <w:rFonts w:ascii="Times New Roman" w:hAnsi="Times New Roman"/>
                <w:b/>
                <w:sz w:val="18"/>
                <w:szCs w:val="18"/>
              </w:rPr>
            </w:pPr>
            <w:r w:rsidRPr="00C86450">
              <w:rPr>
                <w:rFonts w:ascii="Times New Roman" w:hAnsi="Times New Roman"/>
                <w:b/>
                <w:sz w:val="18"/>
                <w:szCs w:val="18"/>
              </w:rPr>
              <w:t>…</w:t>
            </w:r>
          </w:p>
          <w:p w:rsidR="00AB6160" w:rsidRPr="00C86450" w:rsidRDefault="00AB6160" w:rsidP="00C86BC7">
            <w:pPr>
              <w:pStyle w:val="ListParagraph"/>
              <w:spacing w:after="0" w:line="240" w:lineRule="auto"/>
              <w:ind w:left="1140"/>
              <w:rPr>
                <w:rFonts w:ascii="Times New Roman" w:hAnsi="Times New Roman"/>
                <w:sz w:val="18"/>
                <w:szCs w:val="18"/>
              </w:rPr>
            </w:pPr>
          </w:p>
          <w:p w:rsidR="000B7815" w:rsidRPr="00C86450" w:rsidRDefault="000B7815" w:rsidP="000B7815">
            <w:pPr>
              <w:pStyle w:val="ListParagraph"/>
              <w:numPr>
                <w:ilvl w:val="1"/>
                <w:numId w:val="38"/>
              </w:numPr>
              <w:spacing w:line="240" w:lineRule="auto"/>
              <w:ind w:hanging="459"/>
              <w:rPr>
                <w:rFonts w:ascii="Times New Roman" w:hAnsi="Times New Roman"/>
                <w:b/>
                <w:sz w:val="18"/>
                <w:szCs w:val="18"/>
              </w:rPr>
            </w:pPr>
            <w:r w:rsidRPr="00C86450">
              <w:rPr>
                <w:rFonts w:ascii="Times New Roman" w:hAnsi="Times New Roman"/>
                <w:b/>
                <w:sz w:val="18"/>
                <w:szCs w:val="18"/>
              </w:rPr>
              <w:t>Provide capacity development support to representatives of rule of law institutions, human rights based organizations, and security institutions</w:t>
            </w:r>
          </w:p>
          <w:p w:rsidR="000B7815" w:rsidRPr="00C86450" w:rsidRDefault="009C7EC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Provide trainings for rule of law institutions and state security personnel on equal citizenship and measures to counter practices of exclusion and discrimination to promote social cohesion</w:t>
            </w:r>
          </w:p>
          <w:p w:rsidR="000B7815" w:rsidRPr="00C86450" w:rsidRDefault="000B7815" w:rsidP="00BF2845">
            <w:pPr>
              <w:rPr>
                <w:rFonts w:ascii="Times New Roman" w:hAnsi="Times New Roman"/>
                <w:sz w:val="18"/>
                <w:szCs w:val="18"/>
              </w:rPr>
            </w:pPr>
          </w:p>
        </w:tc>
        <w:tc>
          <w:tcPr>
            <w:tcW w:w="1429" w:type="dxa"/>
            <w:tcBorders>
              <w:top w:val="double" w:sz="4" w:space="0" w:color="auto"/>
              <w:bottom w:val="single" w:sz="4" w:space="0" w:color="auto"/>
            </w:tcBorders>
            <w:shd w:val="clear" w:color="auto" w:fill="auto"/>
          </w:tcPr>
          <w:p w:rsidR="000B7815" w:rsidRPr="00C86450" w:rsidRDefault="000B7815" w:rsidP="00BF2845">
            <w:pPr>
              <w:pStyle w:val="Header1"/>
              <w:rPr>
                <w:rFonts w:ascii="Times New Roman" w:hAnsi="Times New Roman"/>
                <w:sz w:val="18"/>
                <w:szCs w:val="18"/>
              </w:rPr>
            </w:pPr>
            <w:r w:rsidRPr="00C86450">
              <w:rPr>
                <w:rFonts w:ascii="Times New Roman" w:hAnsi="Times New Roman"/>
                <w:sz w:val="18"/>
                <w:szCs w:val="18"/>
              </w:rPr>
              <w:lastRenderedPageBreak/>
              <w:t xml:space="preserve">UNDP </w:t>
            </w:r>
          </w:p>
        </w:tc>
        <w:tc>
          <w:tcPr>
            <w:tcW w:w="3431" w:type="dxa"/>
            <w:gridSpan w:val="2"/>
            <w:tcBorders>
              <w:top w:val="double" w:sz="4" w:space="0" w:color="auto"/>
              <w:bottom w:val="single" w:sz="4" w:space="0" w:color="auto"/>
            </w:tcBorders>
          </w:tcPr>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2 Total:</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1</w:t>
            </w:r>
            <w:r w:rsidR="003F7242" w:rsidRPr="00C86450">
              <w:rPr>
                <w:rFonts w:ascii="Times New Roman" w:hAnsi="Times New Roman"/>
                <w:b/>
                <w:sz w:val="16"/>
                <w:szCs w:val="16"/>
              </w:rPr>
              <w:t>,58</w:t>
            </w:r>
            <w:r w:rsidRPr="00C86450">
              <w:rPr>
                <w:rFonts w:ascii="Times New Roman" w:hAnsi="Times New Roman"/>
                <w:b/>
                <w:sz w:val="16"/>
                <w:szCs w:val="16"/>
              </w:rPr>
              <w:t>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 xml:space="preserve">Output 2.1 </w:t>
            </w:r>
          </w:p>
          <w:p w:rsidR="000B7815" w:rsidRPr="00C86450" w:rsidRDefault="003F7242" w:rsidP="00BF2845">
            <w:pPr>
              <w:spacing w:after="0"/>
              <w:jc w:val="center"/>
              <w:rPr>
                <w:rFonts w:ascii="Times New Roman" w:hAnsi="Times New Roman"/>
                <w:b/>
                <w:sz w:val="16"/>
                <w:szCs w:val="16"/>
              </w:rPr>
            </w:pPr>
            <w:r w:rsidRPr="00C86450">
              <w:rPr>
                <w:rFonts w:ascii="Times New Roman" w:hAnsi="Times New Roman"/>
                <w:b/>
                <w:sz w:val="16"/>
                <w:szCs w:val="16"/>
              </w:rPr>
              <w:t>36</w:t>
            </w:r>
            <w:r w:rsidR="000B7815" w:rsidRPr="00C86450">
              <w:rPr>
                <w:rFonts w:ascii="Times New Roman" w:hAnsi="Times New Roman"/>
                <w:b/>
                <w:sz w:val="16"/>
                <w:szCs w:val="16"/>
              </w:rPr>
              <w:t>0,000USD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International and national </w:t>
            </w:r>
            <w:r w:rsidR="007A4454" w:rsidRPr="00C86450">
              <w:rPr>
                <w:rFonts w:ascii="Times New Roman" w:hAnsi="Times New Roman"/>
                <w:sz w:val="16"/>
                <w:szCs w:val="16"/>
              </w:rPr>
              <w:t>consultants (4 international+ 4</w:t>
            </w:r>
            <w:r w:rsidRPr="00C86450">
              <w:rPr>
                <w:rFonts w:ascii="Times New Roman" w:hAnsi="Times New Roman"/>
                <w:sz w:val="16"/>
                <w:szCs w:val="16"/>
              </w:rPr>
              <w:t xml:space="preserve"> national) </w:t>
            </w:r>
          </w:p>
          <w:p w:rsidR="000B7815" w:rsidRPr="00C86450" w:rsidRDefault="007A4454" w:rsidP="00BF2845">
            <w:pPr>
              <w:spacing w:after="0"/>
              <w:jc w:val="center"/>
              <w:rPr>
                <w:rFonts w:ascii="Times New Roman" w:hAnsi="Times New Roman"/>
                <w:sz w:val="16"/>
                <w:szCs w:val="16"/>
              </w:rPr>
            </w:pPr>
            <w:r w:rsidRPr="00C86450">
              <w:rPr>
                <w:rFonts w:ascii="Times New Roman" w:hAnsi="Times New Roman"/>
                <w:sz w:val="16"/>
                <w:szCs w:val="16"/>
              </w:rPr>
              <w:t>80</w:t>
            </w:r>
            <w:r w:rsidR="000B7815" w:rsidRPr="00C86450">
              <w:rPr>
                <w:rFonts w:ascii="Times New Roman" w:hAnsi="Times New Roman"/>
                <w:sz w:val="16"/>
                <w:szCs w:val="16"/>
              </w:rPr>
              <w:t>,000USD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Travel/ DSA:</w:t>
            </w:r>
          </w:p>
          <w:p w:rsidR="000B7815" w:rsidRPr="00C86450" w:rsidRDefault="007A4454" w:rsidP="00BF2845">
            <w:pPr>
              <w:spacing w:after="0"/>
              <w:jc w:val="center"/>
              <w:rPr>
                <w:rFonts w:ascii="Times New Roman" w:hAnsi="Times New Roman"/>
                <w:sz w:val="16"/>
                <w:szCs w:val="16"/>
              </w:rPr>
            </w:pPr>
            <w:r w:rsidRPr="00C86450">
              <w:rPr>
                <w:rFonts w:ascii="Times New Roman" w:hAnsi="Times New Roman"/>
                <w:sz w:val="16"/>
                <w:szCs w:val="16"/>
              </w:rPr>
              <w:t>2</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r w:rsidR="007A4454" w:rsidRPr="00C86450">
              <w:rPr>
                <w:rFonts w:ascii="Times New Roman" w:hAnsi="Times New Roman"/>
                <w:sz w:val="16"/>
                <w:szCs w:val="16"/>
              </w:rPr>
              <w:t>4 countries</w:t>
            </w:r>
            <w:r w:rsidRPr="00C86450">
              <w:rPr>
                <w:rFonts w:ascii="Times New Roman" w:hAnsi="Times New Roman"/>
                <w:sz w:val="16"/>
                <w:szCs w:val="16"/>
              </w:rPr>
              <w:t>)</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Venue, equipment, conference services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80,000USD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(20,000 x 4)</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Communication, IT, advocacy, and di</w:t>
            </w:r>
            <w:r w:rsidR="007A4454" w:rsidRPr="00C86450">
              <w:rPr>
                <w:rFonts w:ascii="Times New Roman" w:hAnsi="Times New Roman"/>
                <w:sz w:val="16"/>
                <w:szCs w:val="16"/>
              </w:rPr>
              <w:t>ssemination</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(including training materials):  </w:t>
            </w:r>
          </w:p>
          <w:p w:rsidR="000B7815" w:rsidRPr="00C86450" w:rsidRDefault="007A4454" w:rsidP="00BF2845">
            <w:pPr>
              <w:spacing w:after="0"/>
              <w:jc w:val="center"/>
              <w:rPr>
                <w:rFonts w:ascii="Times New Roman" w:hAnsi="Times New Roman"/>
                <w:sz w:val="16"/>
                <w:szCs w:val="16"/>
              </w:rPr>
            </w:pPr>
            <w:r w:rsidRPr="00C86450">
              <w:rPr>
                <w:rFonts w:ascii="Times New Roman" w:hAnsi="Times New Roman"/>
                <w:sz w:val="16"/>
                <w:szCs w:val="16"/>
              </w:rPr>
              <w:t>6</w:t>
            </w:r>
            <w:r w:rsidR="000B7815" w:rsidRPr="00C86450">
              <w:rPr>
                <w:rFonts w:ascii="Times New Roman" w:hAnsi="Times New Roman"/>
                <w:sz w:val="16"/>
                <w:szCs w:val="16"/>
              </w:rPr>
              <w:t>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r w:rsidR="007A4454" w:rsidRPr="00C86450">
              <w:rPr>
                <w:rFonts w:ascii="Times New Roman" w:hAnsi="Times New Roman"/>
                <w:sz w:val="16"/>
                <w:szCs w:val="16"/>
              </w:rPr>
              <w:t>15,</w:t>
            </w:r>
            <w:r w:rsidRPr="00C86450">
              <w:rPr>
                <w:rFonts w:ascii="Times New Roman" w:hAnsi="Times New Roman"/>
                <w:sz w:val="16"/>
                <w:szCs w:val="16"/>
              </w:rPr>
              <w:t>000 x 4)</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Default="000B7815" w:rsidP="00BF2845">
            <w:pPr>
              <w:spacing w:after="0"/>
              <w:jc w:val="center"/>
              <w:rPr>
                <w:rFonts w:ascii="Times New Roman" w:hAnsi="Times New Roman"/>
                <w:sz w:val="16"/>
                <w:szCs w:val="16"/>
              </w:rPr>
            </w:pPr>
            <w:r w:rsidRPr="00C86450">
              <w:rPr>
                <w:rFonts w:ascii="Times New Roman" w:hAnsi="Times New Roman"/>
                <w:sz w:val="16"/>
                <w:szCs w:val="16"/>
              </w:rPr>
              <w:t>120,000 USD</w:t>
            </w:r>
          </w:p>
          <w:p w:rsidR="002F795F" w:rsidRPr="00C86450" w:rsidRDefault="002F795F"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2.2</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5</w:t>
            </w:r>
            <w:r w:rsidR="003F7242" w:rsidRPr="00C86450">
              <w:rPr>
                <w:rFonts w:ascii="Times New Roman" w:hAnsi="Times New Roman"/>
                <w:b/>
                <w:sz w:val="16"/>
                <w:szCs w:val="16"/>
              </w:rPr>
              <w:t>2</w:t>
            </w:r>
            <w:r w:rsidRPr="00C86450">
              <w:rPr>
                <w:rFonts w:ascii="Times New Roman" w:hAnsi="Times New Roman"/>
                <w:b/>
                <w:sz w:val="16"/>
                <w:szCs w:val="16"/>
              </w:rPr>
              <w:t>0,000USD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International and national consultants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lastRenderedPageBreak/>
              <w:t>(capacity building + training programs)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w:t>
            </w:r>
            <w:r w:rsidR="007A4454" w:rsidRPr="00C86450">
              <w:rPr>
                <w:rFonts w:ascii="Times New Roman" w:hAnsi="Times New Roman"/>
                <w:sz w:val="16"/>
                <w:szCs w:val="16"/>
              </w:rPr>
              <w:t>6</w:t>
            </w:r>
            <w:r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Travel/ DSA:</w:t>
            </w:r>
          </w:p>
          <w:p w:rsidR="000B7815" w:rsidRPr="00C86450" w:rsidRDefault="007A4454" w:rsidP="00BF2845">
            <w:pPr>
              <w:spacing w:after="0"/>
              <w:jc w:val="center"/>
              <w:rPr>
                <w:rFonts w:ascii="Times New Roman" w:hAnsi="Times New Roman"/>
                <w:sz w:val="16"/>
                <w:szCs w:val="16"/>
              </w:rPr>
            </w:pPr>
            <w:r w:rsidRPr="00C86450">
              <w:rPr>
                <w:rFonts w:ascii="Times New Roman" w:hAnsi="Times New Roman"/>
                <w:sz w:val="16"/>
                <w:szCs w:val="16"/>
              </w:rPr>
              <w:t>4</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r w:rsidR="007A4454" w:rsidRPr="00C86450">
              <w:rPr>
                <w:rFonts w:ascii="Times New Roman" w:hAnsi="Times New Roman"/>
                <w:sz w:val="16"/>
                <w:szCs w:val="16"/>
              </w:rPr>
              <w:t>4 countries</w:t>
            </w:r>
            <w:r w:rsidRPr="00C86450">
              <w:rPr>
                <w:rFonts w:ascii="Times New Roman" w:hAnsi="Times New Roman"/>
                <w:sz w:val="16"/>
                <w:szCs w:val="16"/>
              </w:rPr>
              <w:t>)</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 Venue, equipment, conference services</w:t>
            </w:r>
          </w:p>
          <w:p w:rsidR="000B7815" w:rsidRPr="00C86450" w:rsidRDefault="007A4454" w:rsidP="00BF2845">
            <w:pPr>
              <w:spacing w:after="0"/>
              <w:jc w:val="center"/>
              <w:rPr>
                <w:rFonts w:ascii="Times New Roman" w:hAnsi="Times New Roman"/>
                <w:sz w:val="16"/>
                <w:szCs w:val="16"/>
              </w:rPr>
            </w:pPr>
            <w:r w:rsidRPr="00C86450">
              <w:rPr>
                <w:rFonts w:ascii="Times New Roman" w:hAnsi="Times New Roman"/>
                <w:sz w:val="16"/>
                <w:szCs w:val="16"/>
              </w:rPr>
              <w:t>16</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(including training materials): </w:t>
            </w:r>
          </w:p>
          <w:p w:rsidR="000B7815" w:rsidRPr="00C86450" w:rsidRDefault="00D3583E" w:rsidP="00BF2845">
            <w:pPr>
              <w:spacing w:after="0"/>
              <w:jc w:val="center"/>
              <w:rPr>
                <w:rFonts w:ascii="Times New Roman" w:hAnsi="Times New Roman"/>
                <w:sz w:val="16"/>
                <w:szCs w:val="16"/>
              </w:rPr>
            </w:pPr>
            <w:r w:rsidRPr="00C86450">
              <w:rPr>
                <w:rFonts w:ascii="Times New Roman" w:hAnsi="Times New Roman"/>
                <w:sz w:val="16"/>
                <w:szCs w:val="16"/>
              </w:rPr>
              <w:t>4</w:t>
            </w:r>
            <w:r w:rsidR="000B7815" w:rsidRPr="00C86450">
              <w:rPr>
                <w:rFonts w:ascii="Times New Roman" w:hAnsi="Times New Roman"/>
                <w:sz w:val="16"/>
                <w:szCs w:val="16"/>
              </w:rPr>
              <w:t>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r w:rsidR="00D3583E" w:rsidRPr="00C86450">
              <w:rPr>
                <w:rFonts w:ascii="Times New Roman" w:hAnsi="Times New Roman"/>
                <w:sz w:val="16"/>
                <w:szCs w:val="16"/>
              </w:rPr>
              <w:t>1</w:t>
            </w:r>
            <w:r w:rsidRPr="00C86450">
              <w:rPr>
                <w:rFonts w:ascii="Times New Roman" w:hAnsi="Times New Roman"/>
                <w:sz w:val="16"/>
                <w:szCs w:val="16"/>
              </w:rPr>
              <w:t>0,000 x 4)</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120,000 USD</w:t>
            </w:r>
          </w:p>
          <w:p w:rsidR="00012AED" w:rsidRPr="00C86450" w:rsidRDefault="00012AED" w:rsidP="00BF2845">
            <w:pPr>
              <w:spacing w:after="0"/>
              <w:jc w:val="center"/>
              <w:rPr>
                <w:rFonts w:ascii="Times New Roman" w:hAnsi="Times New Roman"/>
                <w:sz w:val="16"/>
                <w:szCs w:val="16"/>
              </w:rPr>
            </w:pPr>
          </w:p>
          <w:p w:rsidR="00012AED" w:rsidRPr="00C86450" w:rsidRDefault="00012AED"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p>
          <w:p w:rsidR="00012AED" w:rsidRPr="00C86450" w:rsidRDefault="00012AED" w:rsidP="00BF2845">
            <w:pPr>
              <w:spacing w:after="0"/>
              <w:jc w:val="center"/>
              <w:rPr>
                <w:rFonts w:ascii="Times New Roman" w:hAnsi="Times New Roman"/>
                <w:b/>
                <w:sz w:val="16"/>
                <w:szCs w:val="16"/>
              </w:rPr>
            </w:pP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2.3</w:t>
            </w:r>
          </w:p>
          <w:p w:rsidR="000B7815" w:rsidRPr="00C86450" w:rsidRDefault="003F7242" w:rsidP="00BF2845">
            <w:pPr>
              <w:spacing w:after="0"/>
              <w:jc w:val="center"/>
              <w:rPr>
                <w:rFonts w:ascii="Times New Roman" w:hAnsi="Times New Roman"/>
                <w:b/>
                <w:sz w:val="16"/>
                <w:szCs w:val="16"/>
              </w:rPr>
            </w:pPr>
            <w:r w:rsidRPr="00C86450">
              <w:rPr>
                <w:rFonts w:ascii="Times New Roman" w:hAnsi="Times New Roman"/>
                <w:b/>
                <w:sz w:val="16"/>
                <w:szCs w:val="16"/>
              </w:rPr>
              <w:t>700</w:t>
            </w:r>
            <w:r w:rsidR="000B7815" w:rsidRPr="00C86450">
              <w:rPr>
                <w:rFonts w:ascii="Times New Roman" w:hAnsi="Times New Roman"/>
                <w:b/>
                <w:sz w:val="16"/>
                <w:szCs w:val="16"/>
              </w:rPr>
              <w:t>,000USD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International and national consultants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(capacity building + training programs)</w:t>
            </w:r>
          </w:p>
          <w:p w:rsidR="000B7815" w:rsidRPr="00C86450" w:rsidRDefault="00D3583E" w:rsidP="00BF2845">
            <w:pPr>
              <w:spacing w:after="0"/>
              <w:jc w:val="center"/>
              <w:rPr>
                <w:rFonts w:ascii="Times New Roman" w:hAnsi="Times New Roman"/>
                <w:sz w:val="16"/>
                <w:szCs w:val="16"/>
              </w:rPr>
            </w:pPr>
            <w:r w:rsidRPr="00C86450">
              <w:rPr>
                <w:rFonts w:ascii="Times New Roman" w:hAnsi="Times New Roman"/>
                <w:sz w:val="16"/>
                <w:szCs w:val="16"/>
              </w:rPr>
              <w:t>24</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Travel/ DSA:</w:t>
            </w:r>
          </w:p>
          <w:p w:rsidR="000B7815" w:rsidRPr="00C86450" w:rsidRDefault="00D3583E" w:rsidP="00BF2845">
            <w:pPr>
              <w:spacing w:after="0"/>
              <w:jc w:val="center"/>
              <w:rPr>
                <w:rFonts w:ascii="Times New Roman" w:hAnsi="Times New Roman"/>
                <w:sz w:val="16"/>
                <w:szCs w:val="16"/>
              </w:rPr>
            </w:pPr>
            <w:r w:rsidRPr="00C86450">
              <w:rPr>
                <w:rFonts w:ascii="Times New Roman" w:hAnsi="Times New Roman"/>
                <w:sz w:val="16"/>
                <w:szCs w:val="16"/>
              </w:rPr>
              <w:t>6</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r w:rsidR="00D3583E" w:rsidRPr="00C86450">
              <w:rPr>
                <w:rFonts w:ascii="Times New Roman" w:hAnsi="Times New Roman"/>
                <w:sz w:val="16"/>
                <w:szCs w:val="16"/>
              </w:rPr>
              <w:t>15,000 x 4 countries</w:t>
            </w:r>
            <w:r w:rsidRPr="00C86450">
              <w:rPr>
                <w:rFonts w:ascii="Times New Roman" w:hAnsi="Times New Roman"/>
                <w:sz w:val="16"/>
                <w:szCs w:val="16"/>
              </w:rPr>
              <w:t>)</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Venue, Equipment, conference services</w:t>
            </w:r>
          </w:p>
          <w:p w:rsidR="000B7815" w:rsidRPr="00C86450" w:rsidRDefault="00D3583E" w:rsidP="00BF2845">
            <w:pPr>
              <w:spacing w:after="0"/>
              <w:jc w:val="center"/>
              <w:rPr>
                <w:rFonts w:ascii="Times New Roman" w:hAnsi="Times New Roman"/>
                <w:sz w:val="16"/>
                <w:szCs w:val="16"/>
              </w:rPr>
            </w:pPr>
            <w:r w:rsidRPr="00C86450">
              <w:rPr>
                <w:rFonts w:ascii="Times New Roman" w:hAnsi="Times New Roman"/>
                <w:sz w:val="16"/>
                <w:szCs w:val="16"/>
              </w:rPr>
              <w:t>24</w:t>
            </w:r>
            <w:r w:rsidR="000B7815" w:rsidRPr="00C86450">
              <w:rPr>
                <w:rFonts w:ascii="Times New Roman" w:hAnsi="Times New Roman"/>
                <w:sz w:val="16"/>
                <w:szCs w:val="16"/>
              </w:rPr>
              <w:t xml:space="preserve">0,000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(20,000 x </w:t>
            </w:r>
            <w:r w:rsidR="00D3583E" w:rsidRPr="00C86450">
              <w:rPr>
                <w:rFonts w:ascii="Times New Roman" w:hAnsi="Times New Roman"/>
                <w:sz w:val="16"/>
                <w:szCs w:val="16"/>
              </w:rPr>
              <w:t>12 venues</w:t>
            </w:r>
            <w:r w:rsidRPr="00C86450">
              <w:rPr>
                <w:rFonts w:ascii="Times New Roman" w:hAnsi="Times New Roman"/>
                <w:sz w:val="16"/>
                <w:szCs w:val="16"/>
              </w:rPr>
              <w:t>)</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(including training materials): </w:t>
            </w:r>
          </w:p>
          <w:p w:rsidR="000B7815" w:rsidRPr="00C86450" w:rsidRDefault="00D3583E" w:rsidP="00BF2845">
            <w:pPr>
              <w:spacing w:after="0"/>
              <w:jc w:val="center"/>
              <w:rPr>
                <w:rFonts w:ascii="Times New Roman" w:hAnsi="Times New Roman"/>
                <w:sz w:val="16"/>
                <w:szCs w:val="16"/>
              </w:rPr>
            </w:pPr>
            <w:r w:rsidRPr="00C86450">
              <w:rPr>
                <w:rFonts w:ascii="Times New Roman" w:hAnsi="Times New Roman"/>
                <w:sz w:val="16"/>
                <w:szCs w:val="16"/>
              </w:rPr>
              <w:t>4</w:t>
            </w:r>
            <w:r w:rsidR="000B7815" w:rsidRPr="00C86450">
              <w:rPr>
                <w:rFonts w:ascii="Times New Roman" w:hAnsi="Times New Roman"/>
                <w:sz w:val="16"/>
                <w:szCs w:val="16"/>
              </w:rPr>
              <w:t>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r w:rsidR="00D3583E" w:rsidRPr="00C86450">
              <w:rPr>
                <w:rFonts w:ascii="Times New Roman" w:hAnsi="Times New Roman"/>
                <w:sz w:val="16"/>
                <w:szCs w:val="16"/>
              </w:rPr>
              <w:t>1</w:t>
            </w:r>
            <w:r w:rsidRPr="00C86450">
              <w:rPr>
                <w:rFonts w:ascii="Times New Roman" w:hAnsi="Times New Roman"/>
                <w:sz w:val="16"/>
                <w:szCs w:val="16"/>
              </w:rPr>
              <w:t>0,000 x 4)</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lastRenderedPageBreak/>
              <w:t>120,000 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p>
        </w:tc>
      </w:tr>
      <w:tr w:rsidR="000B7815" w:rsidRPr="002B3833" w:rsidTr="00B10427">
        <w:tc>
          <w:tcPr>
            <w:tcW w:w="3229" w:type="dxa"/>
            <w:tcBorders>
              <w:top w:val="single" w:sz="4" w:space="0" w:color="auto"/>
              <w:left w:val="single" w:sz="4" w:space="0" w:color="auto"/>
              <w:bottom w:val="single" w:sz="4" w:space="0" w:color="auto"/>
              <w:right w:val="single" w:sz="4" w:space="0" w:color="auto"/>
            </w:tcBorders>
          </w:tcPr>
          <w:p w:rsidR="000B7815" w:rsidRPr="00C86450" w:rsidRDefault="000B7815" w:rsidP="00BF2845">
            <w:pPr>
              <w:spacing w:after="0"/>
              <w:rPr>
                <w:rFonts w:ascii="Times New Roman" w:hAnsi="Times New Roman"/>
                <w:b/>
                <w:sz w:val="18"/>
                <w:szCs w:val="18"/>
              </w:rPr>
            </w:pPr>
            <w:r w:rsidRPr="00C86450">
              <w:rPr>
                <w:rFonts w:ascii="Times New Roman" w:hAnsi="Times New Roman"/>
                <w:b/>
                <w:sz w:val="18"/>
                <w:szCs w:val="18"/>
              </w:rPr>
              <w:lastRenderedPageBreak/>
              <w:t>Output 3: Promote tolerance, respect for diversity and higher social cohesion amongst different social groups</w:t>
            </w:r>
            <w:r w:rsidR="00897588" w:rsidRPr="00C86450">
              <w:rPr>
                <w:rFonts w:ascii="Times New Roman" w:hAnsi="Times New Roman"/>
                <w:b/>
                <w:sz w:val="18"/>
                <w:szCs w:val="18"/>
              </w:rPr>
              <w:t xml:space="preserve"> </w:t>
            </w:r>
            <w:r w:rsidR="00897588" w:rsidRPr="00C86450">
              <w:rPr>
                <w:rFonts w:ascii="Times New Roman" w:hAnsi="Times New Roman"/>
                <w:b/>
                <w:sz w:val="18"/>
                <w:szCs w:val="18"/>
                <w:shd w:val="clear" w:color="auto" w:fill="FFFFFF"/>
              </w:rPr>
              <w:t>(Phase II)</w:t>
            </w:r>
          </w:p>
          <w:p w:rsidR="000B7815" w:rsidRPr="00C86450" w:rsidRDefault="000B7815" w:rsidP="00BF2845">
            <w:pPr>
              <w:spacing w:after="0"/>
              <w:rPr>
                <w:rFonts w:ascii="Times New Roman" w:hAnsi="Times New Roman"/>
                <w:sz w:val="18"/>
                <w:szCs w:val="18"/>
              </w:rPr>
            </w:pPr>
          </w:p>
          <w:p w:rsidR="000B7815" w:rsidRPr="00C86450" w:rsidRDefault="000B7815" w:rsidP="00BF2845">
            <w:pPr>
              <w:spacing w:after="0"/>
              <w:rPr>
                <w:rFonts w:ascii="Times New Roman" w:hAnsi="Times New Roman"/>
                <w:sz w:val="18"/>
                <w:szCs w:val="18"/>
                <w:u w:val="single"/>
              </w:rPr>
            </w:pPr>
            <w:r w:rsidRPr="00C86450">
              <w:rPr>
                <w:rFonts w:ascii="Times New Roman" w:hAnsi="Times New Roman"/>
                <w:sz w:val="18"/>
                <w:szCs w:val="18"/>
                <w:u w:val="single"/>
              </w:rPr>
              <w:t>Indicators:</w:t>
            </w:r>
          </w:p>
          <w:p w:rsidR="000B7815" w:rsidRPr="00C86450" w:rsidRDefault="000B7815" w:rsidP="00BF2845">
            <w:pPr>
              <w:spacing w:after="0"/>
              <w:rPr>
                <w:rFonts w:ascii="Times New Roman" w:hAnsi="Times New Roman"/>
                <w:b/>
                <w:sz w:val="18"/>
                <w:szCs w:val="18"/>
              </w:rPr>
            </w:pPr>
          </w:p>
          <w:p w:rsidR="000B7815" w:rsidRPr="00C86450" w:rsidRDefault="000B7815" w:rsidP="000B7815">
            <w:pPr>
              <w:pStyle w:val="ListParagraph"/>
              <w:numPr>
                <w:ilvl w:val="0"/>
                <w:numId w:val="40"/>
              </w:numPr>
              <w:spacing w:after="0" w:line="240" w:lineRule="auto"/>
              <w:ind w:hanging="360"/>
              <w:rPr>
                <w:rFonts w:ascii="Times New Roman" w:hAnsi="Times New Roman"/>
                <w:sz w:val="18"/>
                <w:szCs w:val="18"/>
              </w:rPr>
            </w:pPr>
            <w:r w:rsidRPr="00C86450">
              <w:rPr>
                <w:rFonts w:ascii="Times New Roman" w:hAnsi="Times New Roman"/>
                <w:sz w:val="18"/>
                <w:szCs w:val="18"/>
              </w:rPr>
              <w:t>Visibility, outreach, and feedback on social marketing/ advertising campaign</w:t>
            </w:r>
          </w:p>
          <w:p w:rsidR="000B7815" w:rsidRPr="00C86450" w:rsidRDefault="000B7815" w:rsidP="000B7815">
            <w:pPr>
              <w:pStyle w:val="ListParagraph"/>
              <w:numPr>
                <w:ilvl w:val="0"/>
                <w:numId w:val="40"/>
              </w:numPr>
              <w:spacing w:after="0" w:line="240" w:lineRule="auto"/>
              <w:ind w:hanging="360"/>
              <w:rPr>
                <w:rFonts w:ascii="Times New Roman" w:hAnsi="Times New Roman"/>
                <w:sz w:val="18"/>
                <w:szCs w:val="18"/>
              </w:rPr>
            </w:pPr>
            <w:r w:rsidRPr="00C86450">
              <w:rPr>
                <w:rFonts w:ascii="Times New Roman" w:hAnsi="Times New Roman"/>
                <w:sz w:val="18"/>
                <w:szCs w:val="18"/>
              </w:rPr>
              <w:t>Launch of innovative media solutions for social cohesion from roundtable discussions</w:t>
            </w:r>
          </w:p>
          <w:p w:rsidR="000B7815" w:rsidRPr="00C86450" w:rsidRDefault="000B7815" w:rsidP="000B7815">
            <w:pPr>
              <w:pStyle w:val="ListParagraph"/>
              <w:numPr>
                <w:ilvl w:val="0"/>
                <w:numId w:val="40"/>
              </w:numPr>
              <w:spacing w:after="0" w:line="240" w:lineRule="auto"/>
              <w:ind w:hanging="360"/>
              <w:rPr>
                <w:rFonts w:ascii="Times New Roman" w:hAnsi="Times New Roman"/>
                <w:sz w:val="18"/>
                <w:szCs w:val="18"/>
              </w:rPr>
            </w:pPr>
            <w:r w:rsidRPr="00C86450">
              <w:rPr>
                <w:rFonts w:ascii="Times New Roman" w:hAnsi="Times New Roman"/>
                <w:sz w:val="18"/>
                <w:szCs w:val="18"/>
              </w:rPr>
              <w:t xml:space="preserve">Traffic/ viewer ratings of media platform </w:t>
            </w:r>
          </w:p>
          <w:p w:rsidR="000B7815" w:rsidRPr="00C86450" w:rsidRDefault="000B7815" w:rsidP="000B7815">
            <w:pPr>
              <w:pStyle w:val="ListParagraph"/>
              <w:numPr>
                <w:ilvl w:val="0"/>
                <w:numId w:val="40"/>
              </w:numPr>
              <w:spacing w:after="0" w:line="240" w:lineRule="auto"/>
              <w:ind w:hanging="360"/>
              <w:rPr>
                <w:rFonts w:ascii="Times New Roman" w:hAnsi="Times New Roman"/>
                <w:b/>
                <w:sz w:val="18"/>
                <w:szCs w:val="18"/>
              </w:rPr>
            </w:pPr>
            <w:r w:rsidRPr="00C86450">
              <w:rPr>
                <w:rFonts w:ascii="Times New Roman" w:hAnsi="Times New Roman"/>
                <w:sz w:val="18"/>
                <w:szCs w:val="18"/>
              </w:rPr>
              <w:t>Number, and scope of volunteer activities supported (number of participants in each)</w:t>
            </w:r>
          </w:p>
          <w:p w:rsidR="000B7815" w:rsidRPr="00C86450" w:rsidRDefault="000B7815" w:rsidP="000B7815">
            <w:pPr>
              <w:pStyle w:val="ListParagraph"/>
              <w:numPr>
                <w:ilvl w:val="0"/>
                <w:numId w:val="40"/>
              </w:numPr>
              <w:spacing w:after="0" w:line="240" w:lineRule="auto"/>
              <w:ind w:hanging="360"/>
              <w:rPr>
                <w:rFonts w:ascii="Times New Roman" w:hAnsi="Times New Roman"/>
                <w:b/>
                <w:sz w:val="18"/>
                <w:szCs w:val="18"/>
              </w:rPr>
            </w:pPr>
            <w:r w:rsidRPr="00C86450">
              <w:rPr>
                <w:rFonts w:ascii="Times New Roman" w:hAnsi="Times New Roman"/>
                <w:sz w:val="18"/>
                <w:szCs w:val="18"/>
              </w:rPr>
              <w:t>Sustainability potential of volunteer programs beyond the grant phase</w:t>
            </w:r>
          </w:p>
          <w:p w:rsidR="000B7815" w:rsidRPr="00C86450" w:rsidRDefault="000B7815" w:rsidP="000B7815">
            <w:pPr>
              <w:pStyle w:val="ListParagraph"/>
              <w:numPr>
                <w:ilvl w:val="0"/>
                <w:numId w:val="40"/>
              </w:numPr>
              <w:spacing w:after="0" w:line="240" w:lineRule="auto"/>
              <w:ind w:hanging="360"/>
              <w:rPr>
                <w:rFonts w:ascii="Times New Roman" w:hAnsi="Times New Roman"/>
                <w:b/>
                <w:sz w:val="18"/>
                <w:szCs w:val="18"/>
              </w:rPr>
            </w:pPr>
            <w:r w:rsidRPr="00C86450">
              <w:rPr>
                <w:rFonts w:ascii="Times New Roman" w:hAnsi="Times New Roman"/>
                <w:sz w:val="18"/>
                <w:szCs w:val="18"/>
              </w:rPr>
              <w:t>Number and scope of multicultural activities supported (number of participants in each)</w:t>
            </w:r>
          </w:p>
          <w:p w:rsidR="000B7815" w:rsidRPr="00C86450" w:rsidRDefault="000B7815" w:rsidP="000B7815">
            <w:pPr>
              <w:pStyle w:val="ListParagraph"/>
              <w:numPr>
                <w:ilvl w:val="0"/>
                <w:numId w:val="40"/>
              </w:numPr>
              <w:spacing w:after="0" w:line="240" w:lineRule="auto"/>
              <w:ind w:hanging="360"/>
              <w:rPr>
                <w:rFonts w:ascii="Times New Roman" w:hAnsi="Times New Roman"/>
                <w:b/>
                <w:sz w:val="18"/>
                <w:szCs w:val="18"/>
              </w:rPr>
            </w:pPr>
            <w:r w:rsidRPr="00C86450">
              <w:rPr>
                <w:rFonts w:ascii="Times New Roman" w:hAnsi="Times New Roman"/>
                <w:sz w:val="18"/>
                <w:szCs w:val="18"/>
              </w:rPr>
              <w:t>Visibility, media coverage of multicultural activities, and feedback on clarity of message</w:t>
            </w:r>
          </w:p>
          <w:p w:rsidR="000B7815" w:rsidRPr="00C86450" w:rsidRDefault="000B7815" w:rsidP="000B7815">
            <w:pPr>
              <w:pStyle w:val="ListParagraph"/>
              <w:numPr>
                <w:ilvl w:val="0"/>
                <w:numId w:val="40"/>
              </w:numPr>
              <w:spacing w:after="0" w:line="240" w:lineRule="auto"/>
              <w:ind w:hanging="360"/>
              <w:rPr>
                <w:rFonts w:ascii="Times New Roman" w:hAnsi="Times New Roman"/>
                <w:color w:val="191919"/>
                <w:sz w:val="18"/>
                <w:szCs w:val="18"/>
                <w:shd w:val="clear" w:color="auto" w:fill="FFFFFF"/>
              </w:rPr>
            </w:pPr>
            <w:r w:rsidRPr="00C86450">
              <w:rPr>
                <w:rFonts w:ascii="Times New Roman" w:hAnsi="Times New Roman"/>
                <w:color w:val="191919"/>
                <w:sz w:val="18"/>
                <w:szCs w:val="18"/>
                <w:shd w:val="clear" w:color="auto" w:fill="FFFFFF"/>
              </w:rPr>
              <w:t>Number of countries/ private schools that adopt curricula reform towards social cohesion and/ or adopt extra-curriculum mechanisms</w:t>
            </w:r>
          </w:p>
        </w:tc>
        <w:tc>
          <w:tcPr>
            <w:tcW w:w="3008" w:type="dxa"/>
            <w:tcBorders>
              <w:top w:val="single" w:sz="4" w:space="0" w:color="auto"/>
              <w:left w:val="single" w:sz="4" w:space="0" w:color="auto"/>
              <w:bottom w:val="single" w:sz="4" w:space="0" w:color="auto"/>
              <w:right w:val="single" w:sz="4" w:space="0" w:color="auto"/>
            </w:tcBorders>
          </w:tcPr>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Output 3.1</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2 National/ sub-regional comprehensive social marketing campaigns </w:t>
            </w:r>
          </w:p>
          <w:p w:rsidR="00FB3D18" w:rsidRPr="00C86450" w:rsidRDefault="00FB3D18" w:rsidP="00FB3D18">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sz w:val="18"/>
                <w:szCs w:val="18"/>
              </w:rPr>
            </w:pPr>
          </w:p>
          <w:p w:rsidR="00FB3D18" w:rsidRPr="00C86450" w:rsidRDefault="00FB3D18" w:rsidP="00BF2845">
            <w:pPr>
              <w:rPr>
                <w:rFonts w:ascii="Times New Roman" w:hAnsi="Times New Roman"/>
                <w:sz w:val="18"/>
                <w:szCs w:val="18"/>
              </w:rPr>
            </w:pPr>
          </w:p>
          <w:p w:rsidR="0071024C" w:rsidRPr="00C86450" w:rsidRDefault="0071024C" w:rsidP="00BF2845">
            <w:pPr>
              <w:rPr>
                <w:rFonts w:ascii="Times New Roman" w:hAnsi="Times New Roman"/>
                <w:b/>
                <w:sz w:val="18"/>
                <w:szCs w:val="18"/>
              </w:rPr>
            </w:pPr>
          </w:p>
          <w:p w:rsidR="0071024C" w:rsidRPr="00C86450" w:rsidRDefault="0071024C" w:rsidP="00BF2845">
            <w:pPr>
              <w:rPr>
                <w:rFonts w:ascii="Times New Roman" w:hAnsi="Times New Roman"/>
                <w:b/>
                <w:sz w:val="18"/>
                <w:szCs w:val="18"/>
              </w:rPr>
            </w:pPr>
          </w:p>
          <w:p w:rsidR="00AA25C6" w:rsidRPr="00C86450" w:rsidRDefault="00AA25C6" w:rsidP="00BF2845">
            <w:pPr>
              <w:rPr>
                <w:rFonts w:ascii="Times New Roman" w:hAnsi="Times New Roman"/>
                <w:b/>
                <w:sz w:val="18"/>
                <w:szCs w:val="18"/>
              </w:rPr>
            </w:pPr>
          </w:p>
          <w:p w:rsidR="00AA25C6" w:rsidRDefault="00AA25C6" w:rsidP="00BF2845">
            <w:pPr>
              <w:rPr>
                <w:rFonts w:ascii="Times New Roman" w:hAnsi="Times New Roman"/>
                <w:b/>
                <w:sz w:val="18"/>
                <w:szCs w:val="18"/>
              </w:rPr>
            </w:pPr>
          </w:p>
          <w:p w:rsidR="002F795F" w:rsidRPr="00C86450" w:rsidRDefault="002F795F" w:rsidP="00BF2845">
            <w:pPr>
              <w:rPr>
                <w:rFonts w:ascii="Times New Roman" w:hAnsi="Times New Roman"/>
                <w:b/>
                <w:sz w:val="18"/>
                <w:szCs w:val="18"/>
              </w:rPr>
            </w:pPr>
          </w:p>
          <w:p w:rsidR="00AA25C6" w:rsidRPr="00C86450" w:rsidRDefault="00AA25C6" w:rsidP="00AA25C6">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t>Output 3.2</w:t>
            </w:r>
          </w:p>
          <w:p w:rsidR="000B7815" w:rsidRPr="00C86450" w:rsidRDefault="00B27B5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1 media code of conduct; 1 manual for religious leaders </w:t>
            </w:r>
          </w:p>
          <w:p w:rsidR="000B7815" w:rsidRPr="00C86450" w:rsidRDefault="000B7815" w:rsidP="00FD485E">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Consultations/ knowledge sharing of best practices for media personnel and religious leaders in 4 countries </w:t>
            </w:r>
            <w:r w:rsidR="00FD485E" w:rsidRPr="00C86450">
              <w:rPr>
                <w:rFonts w:ascii="Times New Roman" w:hAnsi="Times New Roman"/>
                <w:sz w:val="18"/>
                <w:szCs w:val="18"/>
              </w:rPr>
              <w:t>(2 in each, separately for media and religious leaders)</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Grants for dialogue interfaith/media platform</w:t>
            </w:r>
            <w:r w:rsidR="00B27B55" w:rsidRPr="00C86450">
              <w:rPr>
                <w:rFonts w:ascii="Times New Roman" w:hAnsi="Times New Roman"/>
                <w:sz w:val="18"/>
                <w:szCs w:val="18"/>
              </w:rPr>
              <w:t xml:space="preserve"> (1 expert to facilitate the work)</w:t>
            </w:r>
            <w:r w:rsidRPr="00C86450">
              <w:rPr>
                <w:rFonts w:ascii="Times New Roman" w:hAnsi="Times New Roman"/>
                <w:sz w:val="18"/>
                <w:szCs w:val="18"/>
              </w:rPr>
              <w:t xml:space="preserve"> </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Consultations/ trainings for religious leaders on inter-faith </w:t>
            </w:r>
            <w:r w:rsidRPr="00C86450">
              <w:rPr>
                <w:rFonts w:ascii="Times New Roman" w:hAnsi="Times New Roman"/>
                <w:sz w:val="18"/>
                <w:szCs w:val="18"/>
              </w:rPr>
              <w:lastRenderedPageBreak/>
              <w:t>dialogue in 4 countries (1 in each)</w:t>
            </w: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0A1A18" w:rsidRPr="00C86450" w:rsidRDefault="000A1A18" w:rsidP="00FB3D18">
            <w:pPr>
              <w:spacing w:after="0"/>
              <w:jc w:val="center"/>
              <w:rPr>
                <w:rFonts w:ascii="Times New Roman" w:hAnsi="Times New Roman"/>
                <w:b/>
                <w:sz w:val="18"/>
                <w:szCs w:val="18"/>
              </w:rPr>
            </w:pPr>
          </w:p>
          <w:p w:rsidR="00FB3D18" w:rsidRPr="00C86450" w:rsidRDefault="00FB3D18" w:rsidP="00FB3D18">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3F1243" w:rsidP="00BF2845">
            <w:pPr>
              <w:rPr>
                <w:rFonts w:ascii="Times New Roman" w:hAnsi="Times New Roman"/>
                <w:b/>
                <w:sz w:val="18"/>
                <w:szCs w:val="18"/>
              </w:rPr>
            </w:pPr>
            <w:r w:rsidRPr="00C86450">
              <w:rPr>
                <w:rFonts w:ascii="Times New Roman" w:hAnsi="Times New Roman"/>
                <w:b/>
                <w:sz w:val="18"/>
                <w:szCs w:val="18"/>
              </w:rPr>
              <w:t>Output 3.3</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4 sponsorships (grants) for civil society partners + administrative support for civil society partners for volunteer activities  </w:t>
            </w:r>
          </w:p>
          <w:p w:rsidR="00F45DF0" w:rsidRPr="00C86450" w:rsidRDefault="00F45DF0" w:rsidP="00105F52">
            <w:pPr>
              <w:pStyle w:val="ListParagraph"/>
              <w:numPr>
                <w:ilvl w:val="0"/>
                <w:numId w:val="36"/>
              </w:numPr>
              <w:tabs>
                <w:tab w:val="num" w:pos="459"/>
              </w:tabs>
              <w:spacing w:line="240" w:lineRule="auto"/>
              <w:ind w:left="702" w:hanging="288"/>
              <w:rPr>
                <w:rFonts w:ascii="Times New Roman" w:hAnsi="Times New Roman"/>
                <w:sz w:val="18"/>
                <w:szCs w:val="18"/>
              </w:rPr>
            </w:pPr>
            <w:r w:rsidRPr="00C86450">
              <w:rPr>
                <w:rFonts w:ascii="Times New Roman" w:hAnsi="Times New Roman"/>
                <w:sz w:val="18"/>
                <w:szCs w:val="18"/>
              </w:rPr>
              <w:t>16 volunteer activities in 4 countries, targeting 100 pp for each- 2 national experts in each</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4 sponsorships (grants) for civil society partners + administrative support for multicultural activities  </w:t>
            </w:r>
          </w:p>
          <w:p w:rsidR="00105F52" w:rsidRPr="00C86450" w:rsidRDefault="00105F52" w:rsidP="00105F52">
            <w:pPr>
              <w:pStyle w:val="ListParagraph"/>
              <w:numPr>
                <w:ilvl w:val="0"/>
                <w:numId w:val="36"/>
              </w:numPr>
              <w:tabs>
                <w:tab w:val="num" w:pos="459"/>
              </w:tabs>
              <w:spacing w:line="240" w:lineRule="auto"/>
              <w:ind w:left="702" w:hanging="288"/>
              <w:rPr>
                <w:rFonts w:ascii="Times New Roman" w:hAnsi="Times New Roman"/>
                <w:sz w:val="18"/>
                <w:szCs w:val="18"/>
              </w:rPr>
            </w:pPr>
            <w:r w:rsidRPr="00C86450">
              <w:rPr>
                <w:rFonts w:ascii="Times New Roman" w:hAnsi="Times New Roman"/>
                <w:sz w:val="18"/>
                <w:szCs w:val="18"/>
              </w:rPr>
              <w:t>16 multicultural activities in 4 countries- 2 national experts in each</w:t>
            </w:r>
          </w:p>
          <w:p w:rsidR="000A1A18" w:rsidRDefault="000A1A18" w:rsidP="000A1A18">
            <w:pPr>
              <w:spacing w:after="0"/>
              <w:jc w:val="center"/>
              <w:rPr>
                <w:rFonts w:ascii="Times New Roman" w:hAnsi="Times New Roman"/>
                <w:sz w:val="18"/>
                <w:szCs w:val="18"/>
              </w:rPr>
            </w:pPr>
          </w:p>
          <w:p w:rsidR="009C09EC" w:rsidRDefault="009C09EC" w:rsidP="000A1A18">
            <w:pPr>
              <w:spacing w:after="0"/>
              <w:jc w:val="center"/>
              <w:rPr>
                <w:rFonts w:ascii="Times New Roman" w:hAnsi="Times New Roman"/>
                <w:sz w:val="18"/>
                <w:szCs w:val="18"/>
              </w:rPr>
            </w:pPr>
          </w:p>
          <w:p w:rsidR="009C09EC" w:rsidRDefault="009C09EC" w:rsidP="000A1A18">
            <w:pPr>
              <w:spacing w:after="0"/>
              <w:jc w:val="center"/>
              <w:rPr>
                <w:rFonts w:ascii="Times New Roman" w:hAnsi="Times New Roman"/>
                <w:sz w:val="18"/>
                <w:szCs w:val="18"/>
              </w:rPr>
            </w:pPr>
          </w:p>
          <w:p w:rsidR="009C09EC" w:rsidRDefault="009C09EC" w:rsidP="000A1A18">
            <w:pPr>
              <w:spacing w:after="0"/>
              <w:jc w:val="center"/>
              <w:rPr>
                <w:rFonts w:ascii="Times New Roman" w:hAnsi="Times New Roman"/>
                <w:sz w:val="18"/>
                <w:szCs w:val="18"/>
              </w:rPr>
            </w:pPr>
          </w:p>
          <w:p w:rsidR="000A1A18" w:rsidRPr="00C86450" w:rsidRDefault="000B7815" w:rsidP="000A1A18">
            <w:pPr>
              <w:spacing w:after="0"/>
              <w:jc w:val="center"/>
              <w:rPr>
                <w:rFonts w:ascii="Times New Roman" w:hAnsi="Times New Roman"/>
                <w:b/>
                <w:sz w:val="18"/>
                <w:szCs w:val="18"/>
              </w:rPr>
            </w:pPr>
            <w:r w:rsidRPr="00C86450">
              <w:rPr>
                <w:rFonts w:ascii="Times New Roman" w:hAnsi="Times New Roman"/>
                <w:sz w:val="18"/>
                <w:szCs w:val="18"/>
              </w:rPr>
              <w:t xml:space="preserve"> </w:t>
            </w:r>
            <w:r w:rsidR="000A1A18" w:rsidRPr="00C86450">
              <w:rPr>
                <w:rFonts w:ascii="Times New Roman" w:hAnsi="Times New Roman"/>
                <w:b/>
                <w:sz w:val="18"/>
                <w:szCs w:val="18"/>
              </w:rPr>
              <w:t>…</w:t>
            </w:r>
          </w:p>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lastRenderedPageBreak/>
              <w:t>Output 3.4</w:t>
            </w:r>
          </w:p>
          <w:p w:rsidR="000B7815" w:rsidRPr="00C86450" w:rsidRDefault="006D123B" w:rsidP="006D123B">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4 technical and capacity development programs </w:t>
            </w:r>
            <w:r w:rsidR="000B7815" w:rsidRPr="00C86450">
              <w:rPr>
                <w:rFonts w:ascii="Times New Roman" w:hAnsi="Times New Roman"/>
                <w:sz w:val="18"/>
                <w:szCs w:val="18"/>
              </w:rPr>
              <w:t>for education departments on curriculum development</w:t>
            </w:r>
            <w:r w:rsidR="00D85372" w:rsidRPr="00C86450">
              <w:rPr>
                <w:rFonts w:ascii="Times New Roman" w:hAnsi="Times New Roman"/>
                <w:sz w:val="18"/>
                <w:szCs w:val="18"/>
              </w:rPr>
              <w:t xml:space="preserve"> (1 int’l and 2 national experts for each)</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4 teacher training programs</w:t>
            </w:r>
            <w:r w:rsidR="00D85372" w:rsidRPr="00C86450">
              <w:rPr>
                <w:rFonts w:ascii="Times New Roman" w:hAnsi="Times New Roman"/>
                <w:sz w:val="18"/>
                <w:szCs w:val="18"/>
              </w:rPr>
              <w:t xml:space="preserve"> (1 int’l and 2 national experts for each)</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4 teacher/student exchange programs</w:t>
            </w:r>
            <w:r w:rsidR="00D85372" w:rsidRPr="00C86450">
              <w:rPr>
                <w:rFonts w:ascii="Times New Roman" w:hAnsi="Times New Roman"/>
                <w:sz w:val="18"/>
                <w:szCs w:val="18"/>
              </w:rPr>
              <w:t xml:space="preserve"> (2 national experts for each)</w:t>
            </w:r>
          </w:p>
        </w:tc>
        <w:tc>
          <w:tcPr>
            <w:tcW w:w="4023" w:type="dxa"/>
            <w:tcBorders>
              <w:top w:val="single" w:sz="4" w:space="0" w:color="auto"/>
              <w:left w:val="single" w:sz="4" w:space="0" w:color="auto"/>
              <w:bottom w:val="single" w:sz="4" w:space="0" w:color="auto"/>
              <w:right w:val="single" w:sz="4" w:space="0" w:color="auto"/>
            </w:tcBorders>
          </w:tcPr>
          <w:p w:rsidR="000B7815" w:rsidRPr="00C86450" w:rsidRDefault="000B7815" w:rsidP="000B7815">
            <w:pPr>
              <w:pStyle w:val="ListParagraph"/>
              <w:numPr>
                <w:ilvl w:val="1"/>
                <w:numId w:val="41"/>
              </w:numPr>
              <w:spacing w:after="0" w:line="240" w:lineRule="auto"/>
              <w:ind w:hanging="360"/>
              <w:rPr>
                <w:rFonts w:ascii="Times New Roman" w:hAnsi="Times New Roman"/>
                <w:b/>
                <w:sz w:val="18"/>
                <w:szCs w:val="18"/>
              </w:rPr>
            </w:pPr>
            <w:r w:rsidRPr="00C86450">
              <w:rPr>
                <w:rFonts w:ascii="Times New Roman" w:hAnsi="Times New Roman"/>
                <w:b/>
                <w:sz w:val="18"/>
                <w:szCs w:val="18"/>
              </w:rPr>
              <w:lastRenderedPageBreak/>
              <w:t>Conduct an awareness/ social marketing campaign to promote values of tolerance, diversity, and respecting others</w:t>
            </w:r>
          </w:p>
          <w:p w:rsidR="003F1243" w:rsidRPr="00C86450" w:rsidRDefault="003F1243" w:rsidP="003F1243">
            <w:pPr>
              <w:pStyle w:val="ListParagraph"/>
              <w:spacing w:after="0" w:line="240" w:lineRule="auto"/>
              <w:ind w:left="360"/>
              <w:rPr>
                <w:rFonts w:ascii="Times New Roman" w:hAnsi="Times New Roman"/>
                <w:b/>
                <w:sz w:val="18"/>
                <w:szCs w:val="18"/>
              </w:rPr>
            </w:pP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Create a comprehensive advertising campaign, with TV ads, and posters that promote values of peace, tolerance, diversity, co-existence and respecting difference</w:t>
            </w:r>
          </w:p>
          <w:p w:rsidR="00012AED" w:rsidRPr="00C86450" w:rsidRDefault="00012AED" w:rsidP="00012AED">
            <w:pPr>
              <w:spacing w:after="0"/>
              <w:jc w:val="center"/>
              <w:rPr>
                <w:rFonts w:ascii="Times New Roman" w:hAnsi="Times New Roman"/>
                <w:b/>
                <w:sz w:val="18"/>
                <w:szCs w:val="18"/>
              </w:rPr>
            </w:pPr>
            <w:r w:rsidRPr="00C86450">
              <w:rPr>
                <w:rFonts w:ascii="Times New Roman" w:hAnsi="Times New Roman"/>
                <w:b/>
                <w:sz w:val="18"/>
                <w:szCs w:val="18"/>
              </w:rPr>
              <w:t>…</w:t>
            </w:r>
          </w:p>
          <w:p w:rsidR="0071024C" w:rsidRPr="00C86450" w:rsidRDefault="0071024C" w:rsidP="00012AED">
            <w:pPr>
              <w:spacing w:after="0"/>
              <w:jc w:val="center"/>
              <w:rPr>
                <w:rFonts w:ascii="Times New Roman" w:hAnsi="Times New Roman"/>
                <w:b/>
                <w:sz w:val="18"/>
                <w:szCs w:val="18"/>
              </w:rPr>
            </w:pPr>
          </w:p>
          <w:p w:rsidR="0071024C" w:rsidRPr="00C86450" w:rsidRDefault="0071024C" w:rsidP="00012AED">
            <w:pPr>
              <w:spacing w:after="0"/>
              <w:jc w:val="center"/>
              <w:rPr>
                <w:rFonts w:ascii="Times New Roman" w:hAnsi="Times New Roman"/>
                <w:b/>
                <w:sz w:val="18"/>
                <w:szCs w:val="18"/>
              </w:rPr>
            </w:pPr>
          </w:p>
          <w:p w:rsidR="0071024C" w:rsidRPr="00C86450" w:rsidRDefault="0071024C" w:rsidP="00012AED">
            <w:pPr>
              <w:spacing w:after="0"/>
              <w:jc w:val="center"/>
              <w:rPr>
                <w:rFonts w:ascii="Times New Roman" w:hAnsi="Times New Roman"/>
                <w:b/>
                <w:sz w:val="18"/>
                <w:szCs w:val="18"/>
              </w:rPr>
            </w:pPr>
          </w:p>
          <w:p w:rsidR="00AA25C6" w:rsidRPr="00C86450" w:rsidRDefault="00AA25C6" w:rsidP="00012AED">
            <w:pPr>
              <w:spacing w:after="0"/>
              <w:jc w:val="center"/>
              <w:rPr>
                <w:rFonts w:ascii="Times New Roman" w:hAnsi="Times New Roman"/>
                <w:b/>
                <w:sz w:val="18"/>
                <w:szCs w:val="18"/>
              </w:rPr>
            </w:pPr>
          </w:p>
          <w:p w:rsidR="00AA25C6" w:rsidRPr="00C86450" w:rsidRDefault="00AA25C6" w:rsidP="00012AED">
            <w:pPr>
              <w:spacing w:after="0"/>
              <w:jc w:val="center"/>
              <w:rPr>
                <w:rFonts w:ascii="Times New Roman" w:hAnsi="Times New Roman"/>
                <w:b/>
                <w:sz w:val="18"/>
                <w:szCs w:val="18"/>
              </w:rPr>
            </w:pPr>
          </w:p>
          <w:p w:rsidR="00AA25C6" w:rsidRPr="00C86450" w:rsidRDefault="00AA25C6" w:rsidP="00012AED">
            <w:pPr>
              <w:spacing w:after="0"/>
              <w:jc w:val="center"/>
              <w:rPr>
                <w:rFonts w:ascii="Times New Roman" w:hAnsi="Times New Roman"/>
                <w:b/>
                <w:sz w:val="18"/>
                <w:szCs w:val="18"/>
              </w:rPr>
            </w:pPr>
          </w:p>
          <w:p w:rsidR="00AA25C6" w:rsidRPr="00C86450" w:rsidRDefault="00AA25C6" w:rsidP="00012AED">
            <w:pPr>
              <w:spacing w:after="0"/>
              <w:jc w:val="center"/>
              <w:rPr>
                <w:rFonts w:ascii="Times New Roman" w:hAnsi="Times New Roman"/>
                <w:b/>
                <w:sz w:val="18"/>
                <w:szCs w:val="18"/>
              </w:rPr>
            </w:pPr>
          </w:p>
          <w:p w:rsidR="002F795F" w:rsidRDefault="002F795F" w:rsidP="00AA25C6">
            <w:pPr>
              <w:spacing w:after="0"/>
              <w:jc w:val="center"/>
              <w:rPr>
                <w:rFonts w:ascii="Times New Roman" w:hAnsi="Times New Roman"/>
                <w:b/>
                <w:sz w:val="18"/>
                <w:szCs w:val="18"/>
              </w:rPr>
            </w:pPr>
          </w:p>
          <w:p w:rsidR="002F795F" w:rsidRDefault="002F795F" w:rsidP="00AA25C6">
            <w:pPr>
              <w:spacing w:after="0"/>
              <w:jc w:val="center"/>
              <w:rPr>
                <w:rFonts w:ascii="Times New Roman" w:hAnsi="Times New Roman"/>
                <w:b/>
                <w:sz w:val="18"/>
                <w:szCs w:val="18"/>
              </w:rPr>
            </w:pPr>
          </w:p>
          <w:p w:rsidR="00AA25C6" w:rsidRPr="00C86450" w:rsidRDefault="00AA25C6" w:rsidP="00AA25C6">
            <w:pPr>
              <w:spacing w:after="0"/>
              <w:jc w:val="center"/>
              <w:rPr>
                <w:rFonts w:ascii="Times New Roman" w:hAnsi="Times New Roman"/>
                <w:b/>
                <w:sz w:val="18"/>
                <w:szCs w:val="18"/>
              </w:rPr>
            </w:pPr>
            <w:r w:rsidRPr="00C86450">
              <w:rPr>
                <w:rFonts w:ascii="Times New Roman" w:hAnsi="Times New Roman"/>
                <w:b/>
                <w:sz w:val="18"/>
                <w:szCs w:val="18"/>
              </w:rPr>
              <w:t>…</w:t>
            </w:r>
          </w:p>
          <w:p w:rsidR="00AA25C6" w:rsidRPr="00C86450" w:rsidRDefault="00AA25C6" w:rsidP="00012AED">
            <w:pPr>
              <w:spacing w:after="0"/>
              <w:jc w:val="center"/>
              <w:rPr>
                <w:rFonts w:ascii="Times New Roman" w:hAnsi="Times New Roman"/>
                <w:b/>
                <w:sz w:val="18"/>
                <w:szCs w:val="18"/>
              </w:rPr>
            </w:pPr>
          </w:p>
          <w:p w:rsidR="000B7815" w:rsidRPr="00C86450" w:rsidRDefault="000B7815" w:rsidP="000B7815">
            <w:pPr>
              <w:pStyle w:val="ListParagraph"/>
              <w:numPr>
                <w:ilvl w:val="1"/>
                <w:numId w:val="41"/>
              </w:numPr>
              <w:spacing w:after="0" w:line="240" w:lineRule="auto"/>
              <w:ind w:hanging="360"/>
              <w:rPr>
                <w:rFonts w:ascii="Times New Roman" w:hAnsi="Times New Roman"/>
                <w:b/>
                <w:sz w:val="18"/>
                <w:szCs w:val="18"/>
              </w:rPr>
            </w:pPr>
            <w:r w:rsidRPr="00C86450">
              <w:rPr>
                <w:rFonts w:ascii="Times New Roman" w:hAnsi="Times New Roman"/>
                <w:b/>
                <w:sz w:val="18"/>
                <w:szCs w:val="18"/>
              </w:rPr>
              <w:t>Engage t</w:t>
            </w:r>
            <w:r w:rsidR="003F1243" w:rsidRPr="00C86450">
              <w:rPr>
                <w:rFonts w:ascii="Times New Roman" w:hAnsi="Times New Roman"/>
                <w:b/>
                <w:sz w:val="18"/>
                <w:szCs w:val="18"/>
              </w:rPr>
              <w:t>he media in supporting dialogue</w:t>
            </w:r>
          </w:p>
          <w:p w:rsidR="003F1243" w:rsidRPr="00C86450" w:rsidRDefault="003F1243" w:rsidP="003F1243">
            <w:pPr>
              <w:pStyle w:val="ListParagraph"/>
              <w:spacing w:after="0" w:line="240" w:lineRule="auto"/>
              <w:ind w:left="360"/>
              <w:rPr>
                <w:rFonts w:ascii="Times New Roman" w:hAnsi="Times New Roman"/>
                <w:b/>
                <w:sz w:val="18"/>
                <w:szCs w:val="18"/>
              </w:rPr>
            </w:pP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Form a network of journalists, new me</w:t>
            </w:r>
            <w:r w:rsidR="00362799" w:rsidRPr="00C86450">
              <w:rPr>
                <w:rFonts w:ascii="Times New Roman" w:hAnsi="Times New Roman"/>
                <w:sz w:val="18"/>
                <w:szCs w:val="18"/>
              </w:rPr>
              <w:t>dia outlets and religious media</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Administer consultations for media personnel to discuss and identify media’s role in social cohesion  </w:t>
            </w:r>
          </w:p>
          <w:p w:rsidR="00887B93" w:rsidRPr="00C86450" w:rsidRDefault="00887B93" w:rsidP="00887B9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Support processes to develop media code of conduct to reduce biased and conflictive reporting and to promote social cohesion</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Assess lessons learnt from processes where media has been engaged in peace building and social cohesion</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lastRenderedPageBreak/>
              <w:t>Support an integrated media platform for dialogue and idea exchange on the matters that preoccu</w:t>
            </w:r>
            <w:r w:rsidR="00362799" w:rsidRPr="00C86450">
              <w:rPr>
                <w:rFonts w:ascii="Times New Roman" w:hAnsi="Times New Roman"/>
                <w:sz w:val="18"/>
                <w:szCs w:val="18"/>
              </w:rPr>
              <w:t>py public opinion in the region</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Conduct outreach and form network of religious </w:t>
            </w:r>
            <w:r w:rsidR="00362799" w:rsidRPr="00C86450">
              <w:rPr>
                <w:rFonts w:ascii="Times New Roman" w:hAnsi="Times New Roman"/>
                <w:sz w:val="18"/>
                <w:szCs w:val="18"/>
              </w:rPr>
              <w:t>leaders otherwise unrepresented</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Facilitate trainings and discussions among religious leaders; develop</w:t>
            </w:r>
            <w:r w:rsidR="00362799" w:rsidRPr="00C86450">
              <w:rPr>
                <w:rFonts w:ascii="Times New Roman" w:hAnsi="Times New Roman"/>
                <w:sz w:val="18"/>
                <w:szCs w:val="18"/>
              </w:rPr>
              <w:t xml:space="preserve"> a manual for religious leaders</w:t>
            </w:r>
          </w:p>
          <w:p w:rsidR="000A1A18" w:rsidRDefault="000A1A18" w:rsidP="000A1A18">
            <w:pPr>
              <w:spacing w:after="0"/>
              <w:jc w:val="center"/>
              <w:rPr>
                <w:rFonts w:ascii="Times New Roman" w:hAnsi="Times New Roman"/>
                <w:b/>
                <w:sz w:val="18"/>
                <w:szCs w:val="18"/>
              </w:rPr>
            </w:pPr>
          </w:p>
          <w:p w:rsidR="009C09EC" w:rsidRPr="00C86450" w:rsidRDefault="009C09EC" w:rsidP="000A1A18">
            <w:pPr>
              <w:spacing w:after="0"/>
              <w:jc w:val="center"/>
              <w:rPr>
                <w:rFonts w:ascii="Times New Roman" w:hAnsi="Times New Roman"/>
                <w:b/>
                <w:sz w:val="18"/>
                <w:szCs w:val="18"/>
              </w:rPr>
            </w:pPr>
          </w:p>
          <w:p w:rsidR="000A1A18" w:rsidRPr="00C86450" w:rsidRDefault="000A1A18" w:rsidP="000A1A18">
            <w:pPr>
              <w:spacing w:after="0"/>
              <w:jc w:val="center"/>
              <w:rPr>
                <w:rFonts w:ascii="Times New Roman" w:hAnsi="Times New Roman"/>
                <w:b/>
                <w:sz w:val="18"/>
                <w:szCs w:val="18"/>
              </w:rPr>
            </w:pPr>
          </w:p>
          <w:p w:rsidR="000A1A18" w:rsidRPr="00C86450" w:rsidRDefault="000A1A18" w:rsidP="000A1A18">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0B7815">
            <w:pPr>
              <w:pStyle w:val="ListParagraph"/>
              <w:numPr>
                <w:ilvl w:val="1"/>
                <w:numId w:val="41"/>
              </w:numPr>
              <w:spacing w:after="0" w:line="240" w:lineRule="auto"/>
              <w:ind w:hanging="360"/>
              <w:rPr>
                <w:rFonts w:ascii="Times New Roman" w:hAnsi="Times New Roman"/>
                <w:b/>
                <w:sz w:val="18"/>
                <w:szCs w:val="18"/>
              </w:rPr>
            </w:pPr>
            <w:r w:rsidRPr="00C86450">
              <w:rPr>
                <w:rFonts w:ascii="Times New Roman" w:hAnsi="Times New Roman"/>
                <w:b/>
                <w:sz w:val="18"/>
                <w:szCs w:val="18"/>
              </w:rPr>
              <w:t xml:space="preserve">Promote volunteer and multicultural activities </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Help administer/ support volunteer activities that bring together people from different groups, such as interfaith dialogues, school-linking-projects, links between host-communities and refugee camps, and exchange programs</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b/>
                <w:sz w:val="18"/>
                <w:szCs w:val="18"/>
              </w:rPr>
            </w:pPr>
            <w:r w:rsidRPr="00C86450">
              <w:rPr>
                <w:rFonts w:ascii="Times New Roman" w:hAnsi="Times New Roman"/>
                <w:sz w:val="18"/>
                <w:szCs w:val="18"/>
              </w:rPr>
              <w:t>Organize multicultural activities in music, arts, and sports that foster interactions between different groups</w:t>
            </w:r>
            <w:r w:rsidRPr="00C86450">
              <w:rPr>
                <w:rFonts w:ascii="Times New Roman" w:hAnsi="Times New Roman"/>
                <w:b/>
                <w:sz w:val="18"/>
                <w:szCs w:val="18"/>
              </w:rPr>
              <w:t xml:space="preserve"> </w:t>
            </w:r>
          </w:p>
          <w:p w:rsidR="000A1A18" w:rsidRPr="00C86450" w:rsidRDefault="000A1A18" w:rsidP="000A1A18">
            <w:pPr>
              <w:tabs>
                <w:tab w:val="num" w:pos="459"/>
              </w:tabs>
              <w:spacing w:line="240" w:lineRule="auto"/>
              <w:ind w:left="54"/>
              <w:rPr>
                <w:rFonts w:ascii="Times New Roman" w:hAnsi="Times New Roman"/>
                <w:b/>
                <w:sz w:val="18"/>
                <w:szCs w:val="18"/>
              </w:rPr>
            </w:pPr>
          </w:p>
          <w:p w:rsidR="004B7EFA" w:rsidRPr="00C86450" w:rsidRDefault="004B7EFA" w:rsidP="000A1A18">
            <w:pPr>
              <w:tabs>
                <w:tab w:val="num" w:pos="459"/>
              </w:tabs>
              <w:spacing w:line="240" w:lineRule="auto"/>
              <w:ind w:left="54"/>
              <w:rPr>
                <w:rFonts w:ascii="Times New Roman" w:hAnsi="Times New Roman"/>
                <w:b/>
                <w:sz w:val="18"/>
                <w:szCs w:val="18"/>
              </w:rPr>
            </w:pPr>
          </w:p>
          <w:p w:rsidR="004B7EFA" w:rsidRPr="00C86450" w:rsidRDefault="004B7EFA" w:rsidP="000A1A18">
            <w:pPr>
              <w:tabs>
                <w:tab w:val="num" w:pos="459"/>
              </w:tabs>
              <w:spacing w:line="240" w:lineRule="auto"/>
              <w:ind w:left="54"/>
              <w:rPr>
                <w:rFonts w:ascii="Times New Roman" w:hAnsi="Times New Roman"/>
                <w:b/>
                <w:sz w:val="18"/>
                <w:szCs w:val="18"/>
              </w:rPr>
            </w:pPr>
          </w:p>
          <w:p w:rsidR="004B7EFA" w:rsidRPr="00C86450" w:rsidRDefault="004B7EFA" w:rsidP="000A1A18">
            <w:pPr>
              <w:tabs>
                <w:tab w:val="num" w:pos="459"/>
              </w:tabs>
              <w:spacing w:line="240" w:lineRule="auto"/>
              <w:ind w:left="54"/>
              <w:rPr>
                <w:rFonts w:ascii="Times New Roman" w:hAnsi="Times New Roman"/>
                <w:b/>
                <w:sz w:val="18"/>
                <w:szCs w:val="18"/>
              </w:rPr>
            </w:pPr>
          </w:p>
          <w:p w:rsidR="004B7EFA" w:rsidRDefault="004B7EFA" w:rsidP="000A1A18">
            <w:pPr>
              <w:tabs>
                <w:tab w:val="num" w:pos="459"/>
              </w:tabs>
              <w:spacing w:line="240" w:lineRule="auto"/>
              <w:ind w:left="54"/>
              <w:rPr>
                <w:rFonts w:ascii="Times New Roman" w:hAnsi="Times New Roman"/>
                <w:b/>
                <w:sz w:val="18"/>
                <w:szCs w:val="18"/>
              </w:rPr>
            </w:pPr>
          </w:p>
          <w:p w:rsidR="009C09EC" w:rsidRDefault="009C09EC" w:rsidP="000A1A18">
            <w:pPr>
              <w:tabs>
                <w:tab w:val="num" w:pos="459"/>
              </w:tabs>
              <w:spacing w:line="240" w:lineRule="auto"/>
              <w:ind w:left="54"/>
              <w:rPr>
                <w:rFonts w:ascii="Times New Roman" w:hAnsi="Times New Roman"/>
                <w:b/>
                <w:sz w:val="18"/>
                <w:szCs w:val="18"/>
              </w:rPr>
            </w:pPr>
          </w:p>
          <w:p w:rsidR="009C09EC" w:rsidRPr="00C86450" w:rsidRDefault="009C09EC" w:rsidP="000A1A18">
            <w:pPr>
              <w:tabs>
                <w:tab w:val="num" w:pos="459"/>
              </w:tabs>
              <w:spacing w:line="240" w:lineRule="auto"/>
              <w:ind w:left="54"/>
              <w:rPr>
                <w:rFonts w:ascii="Times New Roman" w:hAnsi="Times New Roman"/>
                <w:b/>
                <w:sz w:val="18"/>
                <w:szCs w:val="18"/>
              </w:rPr>
            </w:pPr>
          </w:p>
          <w:p w:rsidR="000A1A18" w:rsidRPr="00C86450" w:rsidRDefault="000A1A18" w:rsidP="000A1A18">
            <w:pPr>
              <w:spacing w:after="0"/>
              <w:jc w:val="center"/>
              <w:rPr>
                <w:rFonts w:ascii="Times New Roman" w:hAnsi="Times New Roman"/>
                <w:b/>
                <w:sz w:val="18"/>
                <w:szCs w:val="18"/>
              </w:rPr>
            </w:pPr>
            <w:r w:rsidRPr="00C86450">
              <w:rPr>
                <w:rFonts w:ascii="Times New Roman" w:hAnsi="Times New Roman"/>
                <w:b/>
                <w:sz w:val="18"/>
                <w:szCs w:val="18"/>
              </w:rPr>
              <w:t>…</w:t>
            </w:r>
          </w:p>
          <w:p w:rsidR="003F1243" w:rsidRPr="00C86450" w:rsidRDefault="000B7815" w:rsidP="003F1243">
            <w:pPr>
              <w:pStyle w:val="ListParagraph"/>
              <w:keepNext/>
              <w:keepLines/>
              <w:numPr>
                <w:ilvl w:val="1"/>
                <w:numId w:val="41"/>
              </w:numPr>
              <w:spacing w:after="0" w:line="240" w:lineRule="auto"/>
              <w:ind w:hanging="360"/>
              <w:rPr>
                <w:rFonts w:ascii="Times New Roman" w:hAnsi="Times New Roman"/>
                <w:b/>
                <w:sz w:val="18"/>
                <w:szCs w:val="18"/>
              </w:rPr>
            </w:pPr>
            <w:r w:rsidRPr="00C86450">
              <w:rPr>
                <w:rFonts w:ascii="Times New Roman" w:hAnsi="Times New Roman"/>
                <w:b/>
                <w:sz w:val="18"/>
                <w:szCs w:val="18"/>
              </w:rPr>
              <w:lastRenderedPageBreak/>
              <w:t>Promote values of justice, equality, and respecting others in schools</w:t>
            </w:r>
          </w:p>
          <w:p w:rsidR="003F1243" w:rsidRPr="00C86450" w:rsidRDefault="003F1243" w:rsidP="003F1243">
            <w:pPr>
              <w:pStyle w:val="ListParagraph"/>
              <w:tabs>
                <w:tab w:val="num" w:pos="459"/>
              </w:tabs>
              <w:spacing w:after="0" w:line="240" w:lineRule="auto"/>
              <w:ind w:left="342"/>
              <w:rPr>
                <w:rFonts w:ascii="Times New Roman" w:hAnsi="Times New Roman"/>
                <w:sz w:val="18"/>
                <w:szCs w:val="18"/>
              </w:rPr>
            </w:pP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Provide policy and technical support on education curricula reforms to departments of education</w:t>
            </w:r>
          </w:p>
          <w:p w:rsidR="000B7815" w:rsidRPr="00C86450" w:rsidRDefault="00D9154F" w:rsidP="00D9154F">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Provide teacher training sessions on building tolerance and handling diversity in classrooms</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7815" w:rsidRPr="00C86450" w:rsidRDefault="000B7815" w:rsidP="00BF2845">
            <w:pPr>
              <w:pStyle w:val="Header1"/>
              <w:rPr>
                <w:rFonts w:ascii="Times New Roman" w:hAnsi="Times New Roman"/>
                <w:sz w:val="18"/>
                <w:szCs w:val="18"/>
              </w:rPr>
            </w:pPr>
            <w:r w:rsidRPr="00C86450">
              <w:rPr>
                <w:rFonts w:ascii="Times New Roman" w:hAnsi="Times New Roman"/>
                <w:sz w:val="18"/>
                <w:szCs w:val="18"/>
              </w:rPr>
              <w:lastRenderedPageBreak/>
              <w:t>UNDP</w:t>
            </w: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p>
          <w:p w:rsidR="000B7815" w:rsidRPr="00C86450" w:rsidRDefault="006D474C" w:rsidP="006D474C">
            <w:pPr>
              <w:pStyle w:val="Header1"/>
              <w:rPr>
                <w:rFonts w:ascii="Times New Roman" w:hAnsi="Times New Roman"/>
                <w:sz w:val="18"/>
                <w:szCs w:val="18"/>
              </w:rPr>
            </w:pPr>
            <w:r w:rsidRPr="00C86450">
              <w:rPr>
                <w:rFonts w:ascii="Times New Roman" w:hAnsi="Times New Roman"/>
                <w:sz w:val="18"/>
                <w:szCs w:val="18"/>
              </w:rPr>
              <w:t>UNDP</w:t>
            </w:r>
          </w:p>
        </w:tc>
        <w:tc>
          <w:tcPr>
            <w:tcW w:w="3431" w:type="dxa"/>
            <w:gridSpan w:val="2"/>
            <w:tcBorders>
              <w:top w:val="single" w:sz="4" w:space="0" w:color="auto"/>
              <w:left w:val="single" w:sz="4" w:space="0" w:color="auto"/>
              <w:bottom w:val="single" w:sz="4" w:space="0" w:color="auto"/>
              <w:right w:val="single" w:sz="4" w:space="0" w:color="auto"/>
            </w:tcBorders>
          </w:tcPr>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3 Total:</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3</w:t>
            </w:r>
            <w:r w:rsidR="003F7242" w:rsidRPr="00C86450">
              <w:rPr>
                <w:rFonts w:ascii="Times New Roman" w:hAnsi="Times New Roman"/>
                <w:b/>
                <w:sz w:val="16"/>
                <w:szCs w:val="16"/>
              </w:rPr>
              <w:t>,582</w:t>
            </w:r>
            <w:r w:rsidRPr="00C86450">
              <w:rPr>
                <w:rFonts w:ascii="Times New Roman" w:hAnsi="Times New Roman"/>
                <w:b/>
                <w:sz w:val="16"/>
                <w:szCs w:val="16"/>
              </w:rPr>
              <w:t>,000</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 xml:space="preserve">Output 3.1 </w:t>
            </w:r>
          </w:p>
          <w:p w:rsidR="000B7815" w:rsidRPr="00C86450" w:rsidRDefault="003F7242" w:rsidP="00BF2845">
            <w:pPr>
              <w:spacing w:after="0"/>
              <w:jc w:val="center"/>
              <w:rPr>
                <w:rFonts w:ascii="Times New Roman" w:hAnsi="Times New Roman"/>
                <w:b/>
                <w:sz w:val="16"/>
                <w:szCs w:val="16"/>
              </w:rPr>
            </w:pPr>
            <w:r w:rsidRPr="00C86450">
              <w:rPr>
                <w:rFonts w:ascii="Times New Roman" w:hAnsi="Times New Roman"/>
                <w:b/>
                <w:sz w:val="16"/>
                <w:szCs w:val="16"/>
              </w:rPr>
              <w:t>242</w:t>
            </w:r>
            <w:r w:rsidR="000B7815" w:rsidRPr="00C86450">
              <w:rPr>
                <w:rFonts w:ascii="Times New Roman" w:hAnsi="Times New Roman"/>
                <w:b/>
                <w:sz w:val="16"/>
                <w:szCs w:val="16"/>
              </w:rPr>
              <w:t>,000USD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4349FE" w:rsidRPr="00C86450" w:rsidRDefault="004349FE" w:rsidP="004349FE">
            <w:pPr>
              <w:spacing w:after="0"/>
              <w:jc w:val="center"/>
              <w:rPr>
                <w:rFonts w:ascii="Times New Roman" w:hAnsi="Times New Roman"/>
                <w:sz w:val="16"/>
                <w:szCs w:val="16"/>
              </w:rPr>
            </w:pPr>
            <w:r w:rsidRPr="00C86450">
              <w:rPr>
                <w:rFonts w:ascii="Times New Roman" w:hAnsi="Times New Roman"/>
                <w:sz w:val="16"/>
                <w:szCs w:val="16"/>
              </w:rPr>
              <w:t>International and national consultants</w:t>
            </w:r>
          </w:p>
          <w:p w:rsidR="004349FE" w:rsidRPr="00C86450" w:rsidRDefault="004349FE" w:rsidP="004349FE">
            <w:pPr>
              <w:spacing w:after="0"/>
              <w:jc w:val="center"/>
              <w:rPr>
                <w:rFonts w:ascii="Times New Roman" w:hAnsi="Times New Roman"/>
                <w:sz w:val="16"/>
                <w:szCs w:val="16"/>
              </w:rPr>
            </w:pPr>
            <w:r w:rsidRPr="00C86450">
              <w:rPr>
                <w:rFonts w:ascii="Times New Roman" w:hAnsi="Times New Roman"/>
                <w:sz w:val="16"/>
                <w:szCs w:val="16"/>
              </w:rPr>
              <w:t>(advocacy/media expert)</w:t>
            </w:r>
          </w:p>
          <w:p w:rsidR="004349FE" w:rsidRPr="00C86450" w:rsidRDefault="004349FE" w:rsidP="004349FE">
            <w:pPr>
              <w:spacing w:after="0"/>
              <w:jc w:val="center"/>
              <w:rPr>
                <w:rFonts w:ascii="Times New Roman" w:hAnsi="Times New Roman"/>
                <w:sz w:val="16"/>
                <w:szCs w:val="16"/>
              </w:rPr>
            </w:pPr>
            <w:r w:rsidRPr="00C86450">
              <w:rPr>
                <w:rFonts w:ascii="Times New Roman" w:hAnsi="Times New Roman"/>
                <w:sz w:val="16"/>
                <w:szCs w:val="16"/>
              </w:rPr>
              <w:t>42,000USD</w:t>
            </w:r>
          </w:p>
          <w:p w:rsidR="004349FE" w:rsidRPr="00C86450" w:rsidRDefault="004349FE" w:rsidP="004349FE">
            <w:pPr>
              <w:spacing w:after="0"/>
              <w:jc w:val="center"/>
              <w:rPr>
                <w:rFonts w:ascii="Times New Roman" w:hAnsi="Times New Roman"/>
                <w:sz w:val="16"/>
                <w:szCs w:val="16"/>
              </w:rPr>
            </w:pPr>
          </w:p>
          <w:p w:rsidR="00790722" w:rsidRPr="00C86450" w:rsidRDefault="00790722" w:rsidP="00790722">
            <w:pPr>
              <w:spacing w:after="0"/>
              <w:jc w:val="center"/>
              <w:rPr>
                <w:rFonts w:ascii="Times New Roman" w:hAnsi="Times New Roman"/>
                <w:sz w:val="16"/>
                <w:szCs w:val="16"/>
              </w:rPr>
            </w:pPr>
            <w:r w:rsidRPr="00C86450">
              <w:rPr>
                <w:rFonts w:ascii="Times New Roman" w:hAnsi="Times New Roman"/>
                <w:sz w:val="16"/>
                <w:szCs w:val="16"/>
              </w:rPr>
              <w:t>Travel/ DSA:</w:t>
            </w:r>
          </w:p>
          <w:p w:rsidR="00790722" w:rsidRPr="00C86450" w:rsidRDefault="00790722" w:rsidP="00790722">
            <w:pPr>
              <w:spacing w:after="0"/>
              <w:jc w:val="center"/>
              <w:rPr>
                <w:rFonts w:ascii="Times New Roman" w:hAnsi="Times New Roman"/>
                <w:sz w:val="16"/>
                <w:szCs w:val="16"/>
              </w:rPr>
            </w:pPr>
            <w:r w:rsidRPr="00C86450">
              <w:rPr>
                <w:rFonts w:ascii="Times New Roman" w:hAnsi="Times New Roman"/>
                <w:sz w:val="16"/>
                <w:szCs w:val="16"/>
              </w:rPr>
              <w:t>10,000USD</w:t>
            </w:r>
          </w:p>
          <w:p w:rsidR="00790722" w:rsidRPr="00C86450" w:rsidRDefault="00790722" w:rsidP="004349FE">
            <w:pPr>
              <w:spacing w:after="0"/>
              <w:jc w:val="center"/>
              <w:rPr>
                <w:rFonts w:ascii="Times New Roman" w:hAnsi="Times New Roman"/>
                <w:sz w:val="16"/>
                <w:szCs w:val="16"/>
              </w:rPr>
            </w:pPr>
          </w:p>
          <w:p w:rsidR="000B7815" w:rsidRPr="00C86450" w:rsidRDefault="000B7815" w:rsidP="004349FE">
            <w:pPr>
              <w:spacing w:after="0"/>
              <w:jc w:val="center"/>
              <w:rPr>
                <w:rFonts w:ascii="Times New Roman" w:hAnsi="Times New Roman"/>
                <w:sz w:val="16"/>
                <w:szCs w:val="16"/>
              </w:rPr>
            </w:pPr>
            <w:r w:rsidRPr="00C86450">
              <w:rPr>
                <w:rFonts w:ascii="Times New Roman" w:hAnsi="Times New Roman"/>
                <w:sz w:val="16"/>
                <w:szCs w:val="16"/>
              </w:rPr>
              <w:t>Lump sum amount for advertising agency</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150,000</w:t>
            </w:r>
            <w:r w:rsidR="004349FE" w:rsidRPr="00C86450">
              <w:rPr>
                <w:rFonts w:ascii="Times New Roman" w:hAnsi="Times New Roman"/>
                <w:sz w:val="16"/>
                <w:szCs w:val="16"/>
              </w:rPr>
              <w:t>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40,000 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Default="000B7815" w:rsidP="00BF2845">
            <w:pPr>
              <w:spacing w:after="0"/>
              <w:jc w:val="center"/>
              <w:rPr>
                <w:rFonts w:ascii="Times New Roman" w:hAnsi="Times New Roman"/>
                <w:b/>
                <w:sz w:val="16"/>
                <w:szCs w:val="16"/>
              </w:rPr>
            </w:pPr>
          </w:p>
          <w:p w:rsidR="00B10427" w:rsidRPr="00C86450" w:rsidRDefault="00B10427" w:rsidP="00BF2845">
            <w:pPr>
              <w:spacing w:after="0"/>
              <w:jc w:val="center"/>
              <w:rPr>
                <w:rFonts w:ascii="Times New Roman" w:hAnsi="Times New Roman"/>
                <w:b/>
                <w:sz w:val="16"/>
                <w:szCs w:val="16"/>
              </w:rPr>
            </w:pP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3.2</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1,320,000USD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International and national consultants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 international + 2 national each)</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90,000USD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Travel/ DSA:</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240,000USD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(30,000 x (4x2))</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Venue, equipment, conference services, translation: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160,000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(20,000 x (4x2))</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80,000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lastRenderedPageBreak/>
              <w:t>(10,000 x (4x2))</w:t>
            </w:r>
          </w:p>
          <w:p w:rsidR="000B7815" w:rsidRPr="00C86450" w:rsidRDefault="000B7815" w:rsidP="00BF2845">
            <w:pPr>
              <w:spacing w:after="0"/>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Media/religious leaders platform grant(s)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450,000</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300,000 USD</w:t>
            </w:r>
          </w:p>
          <w:p w:rsidR="000A1A18" w:rsidRPr="00C86450" w:rsidRDefault="000A1A18"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p>
          <w:p w:rsidR="00F45DF0" w:rsidRPr="00C86450" w:rsidRDefault="00F45DF0" w:rsidP="00BF2845">
            <w:pPr>
              <w:spacing w:after="0"/>
              <w:jc w:val="center"/>
              <w:rPr>
                <w:rFonts w:ascii="Times New Roman" w:hAnsi="Times New Roman"/>
                <w:b/>
                <w:sz w:val="16"/>
                <w:szCs w:val="16"/>
              </w:rPr>
            </w:pPr>
          </w:p>
          <w:p w:rsidR="00B10427" w:rsidRDefault="00B10427" w:rsidP="00BF2845">
            <w:pPr>
              <w:spacing w:after="0"/>
              <w:jc w:val="center"/>
              <w:rPr>
                <w:rFonts w:ascii="Times New Roman" w:hAnsi="Times New Roman"/>
                <w:b/>
                <w:sz w:val="16"/>
                <w:szCs w:val="16"/>
              </w:rPr>
            </w:pPr>
          </w:p>
          <w:p w:rsidR="009C09EC" w:rsidRDefault="009C09EC" w:rsidP="00BF2845">
            <w:pPr>
              <w:spacing w:after="0"/>
              <w:jc w:val="center"/>
              <w:rPr>
                <w:rFonts w:ascii="Times New Roman" w:hAnsi="Times New Roman"/>
                <w:b/>
                <w:sz w:val="16"/>
                <w:szCs w:val="16"/>
              </w:rPr>
            </w:pPr>
          </w:p>
          <w:p w:rsidR="002F795F" w:rsidRDefault="002F795F" w:rsidP="00BF2845">
            <w:pPr>
              <w:spacing w:after="0"/>
              <w:jc w:val="center"/>
              <w:rPr>
                <w:rFonts w:ascii="Times New Roman" w:hAnsi="Times New Roman"/>
                <w:b/>
                <w:sz w:val="16"/>
                <w:szCs w:val="16"/>
              </w:rPr>
            </w:pPr>
          </w:p>
          <w:p w:rsidR="00B10427" w:rsidRDefault="00B10427" w:rsidP="00BF2845">
            <w:pPr>
              <w:spacing w:after="0"/>
              <w:jc w:val="center"/>
              <w:rPr>
                <w:rFonts w:ascii="Times New Roman" w:hAnsi="Times New Roman"/>
                <w:b/>
                <w:sz w:val="16"/>
                <w:szCs w:val="16"/>
              </w:rPr>
            </w:pP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Output 3.3</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620,000USD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Grants: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450,000</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International and national consultants (capacity building + training programs)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140,000 USD</w:t>
            </w:r>
          </w:p>
          <w:p w:rsidR="000A1A18" w:rsidRPr="00C86450" w:rsidRDefault="000A1A18"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Pr="00C86450" w:rsidRDefault="004B7EFA" w:rsidP="00BF2845">
            <w:pPr>
              <w:spacing w:after="0"/>
              <w:jc w:val="center"/>
              <w:rPr>
                <w:rFonts w:ascii="Times New Roman" w:hAnsi="Times New Roman"/>
                <w:b/>
                <w:sz w:val="16"/>
                <w:szCs w:val="16"/>
              </w:rPr>
            </w:pPr>
          </w:p>
          <w:p w:rsidR="004B7EFA" w:rsidRDefault="004B7EFA" w:rsidP="00BF2845">
            <w:pPr>
              <w:spacing w:after="0"/>
              <w:jc w:val="center"/>
              <w:rPr>
                <w:rFonts w:ascii="Times New Roman" w:hAnsi="Times New Roman"/>
                <w:b/>
                <w:sz w:val="16"/>
                <w:szCs w:val="16"/>
              </w:rPr>
            </w:pPr>
          </w:p>
          <w:p w:rsidR="00B10427" w:rsidRDefault="00B10427" w:rsidP="00BF2845">
            <w:pPr>
              <w:spacing w:after="0"/>
              <w:jc w:val="center"/>
              <w:rPr>
                <w:rFonts w:ascii="Times New Roman" w:hAnsi="Times New Roman"/>
                <w:b/>
                <w:sz w:val="16"/>
                <w:szCs w:val="16"/>
              </w:rPr>
            </w:pPr>
          </w:p>
          <w:p w:rsidR="009C09EC" w:rsidRDefault="009C09EC" w:rsidP="00BF2845">
            <w:pPr>
              <w:spacing w:after="0"/>
              <w:jc w:val="center"/>
              <w:rPr>
                <w:rFonts w:ascii="Times New Roman" w:hAnsi="Times New Roman"/>
                <w:b/>
                <w:sz w:val="16"/>
                <w:szCs w:val="16"/>
              </w:rPr>
            </w:pPr>
          </w:p>
          <w:p w:rsidR="009C09EC" w:rsidRDefault="009C09EC" w:rsidP="00BF2845">
            <w:pPr>
              <w:spacing w:after="0"/>
              <w:jc w:val="center"/>
              <w:rPr>
                <w:rFonts w:ascii="Times New Roman" w:hAnsi="Times New Roman"/>
                <w:b/>
                <w:sz w:val="16"/>
                <w:szCs w:val="16"/>
              </w:rPr>
            </w:pPr>
          </w:p>
          <w:p w:rsidR="009C09EC" w:rsidRDefault="009C09EC" w:rsidP="00BF2845">
            <w:pPr>
              <w:spacing w:after="0"/>
              <w:jc w:val="center"/>
              <w:rPr>
                <w:rFonts w:ascii="Times New Roman" w:hAnsi="Times New Roman"/>
                <w:b/>
                <w:sz w:val="16"/>
                <w:szCs w:val="16"/>
              </w:rPr>
            </w:pPr>
          </w:p>
          <w:p w:rsidR="002F795F" w:rsidRDefault="002F795F" w:rsidP="00BF2845">
            <w:pPr>
              <w:spacing w:after="0"/>
              <w:jc w:val="center"/>
              <w:rPr>
                <w:rFonts w:ascii="Times New Roman" w:hAnsi="Times New Roman"/>
                <w:b/>
                <w:sz w:val="16"/>
                <w:szCs w:val="16"/>
              </w:rPr>
            </w:pPr>
          </w:p>
          <w:p w:rsidR="002F795F" w:rsidRDefault="002F795F" w:rsidP="00BF2845">
            <w:pPr>
              <w:spacing w:after="0"/>
              <w:jc w:val="center"/>
              <w:rPr>
                <w:rFonts w:ascii="Times New Roman" w:hAnsi="Times New Roman"/>
                <w:b/>
                <w:sz w:val="16"/>
                <w:szCs w:val="16"/>
              </w:rPr>
            </w:pPr>
          </w:p>
          <w:p w:rsidR="002F795F" w:rsidRPr="00C86450" w:rsidRDefault="002F795F" w:rsidP="002F795F">
            <w:pPr>
              <w:spacing w:after="0"/>
              <w:jc w:val="center"/>
              <w:rPr>
                <w:rFonts w:ascii="Times New Roman" w:hAnsi="Times New Roman"/>
                <w:b/>
                <w:sz w:val="18"/>
                <w:szCs w:val="18"/>
              </w:rPr>
            </w:pPr>
            <w:r w:rsidRPr="00C86450">
              <w:rPr>
                <w:rFonts w:ascii="Times New Roman" w:hAnsi="Times New Roman"/>
                <w:b/>
                <w:sz w:val="18"/>
                <w:szCs w:val="18"/>
              </w:rPr>
              <w:t>…</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lastRenderedPageBreak/>
              <w:t>Output 3.4</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1,400,000USD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International and national consultants (capacity building + training programs)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300,000USD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Travel/ DSA:</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160,000USD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(20,000 x (4x2))</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Grants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300,000 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Venue, Equipment, conference services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160,000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(20,000 x 4x2)</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160,000</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(20,000 x (4x2))</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320,000 USD</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w:t>
            </w:r>
          </w:p>
        </w:tc>
      </w:tr>
      <w:tr w:rsidR="000B7815" w:rsidRPr="002B3833" w:rsidTr="00B10427">
        <w:tc>
          <w:tcPr>
            <w:tcW w:w="3229" w:type="dxa"/>
            <w:tcBorders>
              <w:top w:val="single" w:sz="4" w:space="0" w:color="auto"/>
              <w:left w:val="single" w:sz="4" w:space="0" w:color="auto"/>
              <w:bottom w:val="single" w:sz="4" w:space="0" w:color="auto"/>
              <w:right w:val="single" w:sz="4" w:space="0" w:color="auto"/>
            </w:tcBorders>
          </w:tcPr>
          <w:p w:rsidR="000B7815" w:rsidRPr="00C86450" w:rsidRDefault="000B7815" w:rsidP="00BF2845">
            <w:pPr>
              <w:rPr>
                <w:rFonts w:ascii="Times New Roman" w:hAnsi="Times New Roman"/>
                <w:b/>
                <w:sz w:val="18"/>
                <w:szCs w:val="18"/>
              </w:rPr>
            </w:pPr>
            <w:r w:rsidRPr="00C86450">
              <w:rPr>
                <w:rFonts w:ascii="Times New Roman" w:hAnsi="Times New Roman"/>
                <w:b/>
                <w:sz w:val="18"/>
                <w:szCs w:val="18"/>
              </w:rPr>
              <w:lastRenderedPageBreak/>
              <w:t>Output 4: Promote social entrepreneurship, economic citizenship and public participation of marginalized groups, and particularly youth and women</w:t>
            </w:r>
            <w:r w:rsidR="00897588" w:rsidRPr="00C86450">
              <w:rPr>
                <w:rFonts w:ascii="Times New Roman" w:hAnsi="Times New Roman"/>
                <w:b/>
                <w:sz w:val="18"/>
                <w:szCs w:val="18"/>
              </w:rPr>
              <w:t xml:space="preserve"> </w:t>
            </w:r>
            <w:r w:rsidR="00897588" w:rsidRPr="00C86450">
              <w:rPr>
                <w:rFonts w:ascii="Times New Roman" w:hAnsi="Times New Roman"/>
                <w:b/>
                <w:sz w:val="18"/>
                <w:szCs w:val="18"/>
                <w:shd w:val="clear" w:color="auto" w:fill="FFFFFF"/>
              </w:rPr>
              <w:t>(Phase II)</w:t>
            </w:r>
          </w:p>
          <w:p w:rsidR="000B7815" w:rsidRPr="00C86450" w:rsidRDefault="000B7815" w:rsidP="00BF2845">
            <w:pPr>
              <w:rPr>
                <w:rFonts w:ascii="Times New Roman" w:hAnsi="Times New Roman"/>
                <w:b/>
                <w:sz w:val="18"/>
                <w:szCs w:val="18"/>
              </w:rPr>
            </w:pPr>
          </w:p>
          <w:p w:rsidR="000B7815" w:rsidRPr="00C86450" w:rsidRDefault="000B7815" w:rsidP="00BF2845">
            <w:pPr>
              <w:rPr>
                <w:rFonts w:ascii="Times New Roman" w:hAnsi="Times New Roman"/>
                <w:sz w:val="18"/>
                <w:szCs w:val="18"/>
                <w:u w:val="single"/>
              </w:rPr>
            </w:pPr>
            <w:r w:rsidRPr="00C86450">
              <w:rPr>
                <w:rFonts w:ascii="Times New Roman" w:hAnsi="Times New Roman"/>
                <w:sz w:val="18"/>
                <w:szCs w:val="18"/>
                <w:u w:val="single"/>
              </w:rPr>
              <w:t>Indicators:</w:t>
            </w:r>
          </w:p>
          <w:p w:rsidR="000B7815" w:rsidRPr="00C86450" w:rsidRDefault="000B7815" w:rsidP="000B7815">
            <w:pPr>
              <w:pStyle w:val="ListParagraph"/>
              <w:numPr>
                <w:ilvl w:val="0"/>
                <w:numId w:val="46"/>
              </w:numPr>
              <w:tabs>
                <w:tab w:val="clear" w:pos="360"/>
                <w:tab w:val="num" w:pos="450"/>
              </w:tabs>
              <w:spacing w:after="0" w:line="240" w:lineRule="auto"/>
              <w:ind w:left="450" w:hanging="360"/>
              <w:rPr>
                <w:rFonts w:ascii="Times New Roman" w:hAnsi="Times New Roman"/>
                <w:sz w:val="18"/>
                <w:szCs w:val="18"/>
              </w:rPr>
            </w:pPr>
            <w:r w:rsidRPr="00C86450">
              <w:rPr>
                <w:rFonts w:ascii="Times New Roman" w:hAnsi="Times New Roman"/>
                <w:sz w:val="18"/>
                <w:szCs w:val="18"/>
              </w:rPr>
              <w:t>Number of participants/ beneficiaries in regional forum</w:t>
            </w:r>
          </w:p>
          <w:p w:rsidR="000B7815" w:rsidRPr="00C86450" w:rsidRDefault="000B7815" w:rsidP="000B7815">
            <w:pPr>
              <w:pStyle w:val="ListParagraph"/>
              <w:numPr>
                <w:ilvl w:val="0"/>
                <w:numId w:val="46"/>
              </w:numPr>
              <w:tabs>
                <w:tab w:val="clear" w:pos="360"/>
                <w:tab w:val="num" w:pos="450"/>
              </w:tabs>
              <w:spacing w:after="0" w:line="240" w:lineRule="auto"/>
              <w:ind w:left="450" w:hanging="360"/>
              <w:rPr>
                <w:rFonts w:ascii="Times New Roman" w:hAnsi="Times New Roman"/>
                <w:sz w:val="18"/>
                <w:szCs w:val="18"/>
              </w:rPr>
            </w:pPr>
            <w:r w:rsidRPr="00C86450">
              <w:rPr>
                <w:rFonts w:ascii="Times New Roman" w:hAnsi="Times New Roman"/>
                <w:sz w:val="18"/>
                <w:szCs w:val="18"/>
              </w:rPr>
              <w:t>Feedback and media visibility/ coverage of forum</w:t>
            </w:r>
          </w:p>
          <w:p w:rsidR="000B7815" w:rsidRPr="00C86450" w:rsidRDefault="000B7815" w:rsidP="000B7815">
            <w:pPr>
              <w:pStyle w:val="ListParagraph"/>
              <w:numPr>
                <w:ilvl w:val="0"/>
                <w:numId w:val="46"/>
              </w:numPr>
              <w:tabs>
                <w:tab w:val="clear" w:pos="360"/>
                <w:tab w:val="num" w:pos="450"/>
              </w:tabs>
              <w:spacing w:after="0" w:line="240" w:lineRule="auto"/>
              <w:ind w:left="450" w:hanging="360"/>
              <w:rPr>
                <w:rFonts w:ascii="Times New Roman" w:hAnsi="Times New Roman"/>
                <w:sz w:val="18"/>
                <w:szCs w:val="18"/>
              </w:rPr>
            </w:pPr>
            <w:r w:rsidRPr="00C86450">
              <w:rPr>
                <w:rFonts w:ascii="Times New Roman" w:hAnsi="Times New Roman"/>
                <w:sz w:val="18"/>
                <w:szCs w:val="18"/>
              </w:rPr>
              <w:t>Number of projects adopted by incubators from regional forum</w:t>
            </w:r>
          </w:p>
          <w:p w:rsidR="000B7815" w:rsidRPr="00C86450" w:rsidRDefault="000B7815" w:rsidP="000B7815">
            <w:pPr>
              <w:pStyle w:val="ListParagraph"/>
              <w:numPr>
                <w:ilvl w:val="0"/>
                <w:numId w:val="46"/>
              </w:numPr>
              <w:tabs>
                <w:tab w:val="clear" w:pos="360"/>
                <w:tab w:val="num" w:pos="450"/>
              </w:tabs>
              <w:spacing w:after="0" w:line="240" w:lineRule="auto"/>
              <w:ind w:left="450" w:hanging="360"/>
              <w:rPr>
                <w:rFonts w:ascii="Times New Roman" w:hAnsi="Times New Roman"/>
                <w:sz w:val="18"/>
                <w:szCs w:val="18"/>
              </w:rPr>
            </w:pPr>
            <w:r w:rsidRPr="00C86450">
              <w:rPr>
                <w:rFonts w:ascii="Times New Roman" w:hAnsi="Times New Roman"/>
                <w:sz w:val="18"/>
                <w:szCs w:val="18"/>
              </w:rPr>
              <w:lastRenderedPageBreak/>
              <w:t>Number of beneficiaries/ participants in national empowerment initiatives for marginalized groups</w:t>
            </w:r>
          </w:p>
        </w:tc>
        <w:tc>
          <w:tcPr>
            <w:tcW w:w="3008" w:type="dxa"/>
            <w:tcBorders>
              <w:top w:val="single" w:sz="4" w:space="0" w:color="auto"/>
              <w:left w:val="single" w:sz="4" w:space="0" w:color="auto"/>
              <w:bottom w:val="single" w:sz="4" w:space="0" w:color="auto"/>
              <w:right w:val="single" w:sz="4" w:space="0" w:color="auto"/>
            </w:tcBorders>
          </w:tcPr>
          <w:p w:rsidR="000B7815" w:rsidRPr="00C86450" w:rsidRDefault="003F1243" w:rsidP="00BF2845">
            <w:pPr>
              <w:rPr>
                <w:rFonts w:ascii="Times New Roman" w:hAnsi="Times New Roman"/>
                <w:b/>
                <w:sz w:val="18"/>
                <w:szCs w:val="18"/>
              </w:rPr>
            </w:pPr>
            <w:r w:rsidRPr="00C86450">
              <w:rPr>
                <w:rFonts w:ascii="Times New Roman" w:hAnsi="Times New Roman"/>
                <w:b/>
                <w:sz w:val="18"/>
                <w:szCs w:val="18"/>
              </w:rPr>
              <w:lastRenderedPageBreak/>
              <w:t>Output 4.1</w:t>
            </w:r>
          </w:p>
          <w:p w:rsidR="000B7815" w:rsidRPr="00C86450" w:rsidRDefault="000B7815" w:rsidP="00086539">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Technical, administrative, and capacity support for creation of regional youth forum</w:t>
            </w:r>
            <w:r w:rsidR="00086539" w:rsidRPr="00C86450">
              <w:rPr>
                <w:rFonts w:ascii="Times New Roman" w:hAnsi="Times New Roman"/>
                <w:sz w:val="18"/>
                <w:szCs w:val="18"/>
              </w:rPr>
              <w:t xml:space="preserve"> (6 events for youth/women: 1 expert/facilitators)</w:t>
            </w:r>
          </w:p>
          <w:p w:rsidR="002D7F82"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Capacity support for selected partners for implementation of social entrepreneurship platforms, economic citizenship initiatives, employability platforms, and forums and competition</w:t>
            </w:r>
            <w:r w:rsidR="00086539" w:rsidRPr="00C86450">
              <w:rPr>
                <w:rFonts w:ascii="Times New Roman" w:hAnsi="Times New Roman"/>
                <w:sz w:val="18"/>
                <w:szCs w:val="18"/>
              </w:rPr>
              <w:t xml:space="preserve"> (Small grants for innovative ideas)- 1 international </w:t>
            </w:r>
            <w:r w:rsidR="00086539" w:rsidRPr="00C86450">
              <w:rPr>
                <w:rFonts w:ascii="Times New Roman" w:hAnsi="Times New Roman"/>
                <w:sz w:val="18"/>
                <w:szCs w:val="18"/>
              </w:rPr>
              <w:lastRenderedPageBreak/>
              <w:t>expert to run and monitor the grants</w:t>
            </w:r>
          </w:p>
          <w:p w:rsidR="000A1A18" w:rsidRPr="00C86450" w:rsidRDefault="000A1A18" w:rsidP="000A1A18">
            <w:pPr>
              <w:tabs>
                <w:tab w:val="num" w:pos="459"/>
              </w:tabs>
              <w:spacing w:line="240" w:lineRule="auto"/>
              <w:rPr>
                <w:rFonts w:ascii="Times New Roman" w:hAnsi="Times New Roman"/>
                <w:sz w:val="18"/>
                <w:szCs w:val="18"/>
              </w:rPr>
            </w:pPr>
          </w:p>
          <w:p w:rsidR="000A1A18" w:rsidRPr="00C86450" w:rsidRDefault="000A1A18" w:rsidP="000A1A18">
            <w:pPr>
              <w:tabs>
                <w:tab w:val="num" w:pos="459"/>
              </w:tabs>
              <w:spacing w:line="240" w:lineRule="auto"/>
              <w:rPr>
                <w:rFonts w:ascii="Times New Roman" w:hAnsi="Times New Roman"/>
                <w:sz w:val="18"/>
                <w:szCs w:val="18"/>
              </w:rPr>
            </w:pPr>
          </w:p>
          <w:p w:rsidR="000A1A18" w:rsidRPr="00C86450" w:rsidRDefault="000A1A18" w:rsidP="000A1A18">
            <w:pPr>
              <w:tabs>
                <w:tab w:val="num" w:pos="459"/>
              </w:tabs>
              <w:spacing w:line="240" w:lineRule="auto"/>
              <w:rPr>
                <w:rFonts w:ascii="Times New Roman" w:hAnsi="Times New Roman"/>
                <w:sz w:val="18"/>
                <w:szCs w:val="18"/>
              </w:rPr>
            </w:pPr>
          </w:p>
          <w:p w:rsidR="000A1A18" w:rsidRPr="00C86450" w:rsidRDefault="000A1A18" w:rsidP="000A1A18">
            <w:pPr>
              <w:tabs>
                <w:tab w:val="num" w:pos="459"/>
              </w:tabs>
              <w:spacing w:line="240" w:lineRule="auto"/>
              <w:rPr>
                <w:rFonts w:ascii="Times New Roman" w:hAnsi="Times New Roman"/>
                <w:sz w:val="18"/>
                <w:szCs w:val="18"/>
              </w:rPr>
            </w:pPr>
          </w:p>
          <w:p w:rsidR="00C20EA0" w:rsidRPr="00C86450" w:rsidRDefault="00C20EA0" w:rsidP="000A1A18">
            <w:pPr>
              <w:tabs>
                <w:tab w:val="num" w:pos="459"/>
              </w:tabs>
              <w:spacing w:line="240" w:lineRule="auto"/>
              <w:rPr>
                <w:rFonts w:ascii="Times New Roman" w:hAnsi="Times New Roman"/>
                <w:sz w:val="18"/>
                <w:szCs w:val="18"/>
              </w:rPr>
            </w:pPr>
          </w:p>
          <w:p w:rsidR="000A1A18" w:rsidRPr="00C86450" w:rsidRDefault="000A1A18" w:rsidP="000A1A18">
            <w:pPr>
              <w:spacing w:after="0"/>
              <w:jc w:val="center"/>
              <w:rPr>
                <w:rFonts w:ascii="Times New Roman" w:hAnsi="Times New Roman"/>
                <w:b/>
                <w:sz w:val="18"/>
                <w:szCs w:val="18"/>
              </w:rPr>
            </w:pPr>
            <w:r w:rsidRPr="00C86450">
              <w:rPr>
                <w:rFonts w:ascii="Times New Roman" w:hAnsi="Times New Roman"/>
                <w:b/>
                <w:sz w:val="18"/>
                <w:szCs w:val="18"/>
              </w:rPr>
              <w:t>…</w:t>
            </w:r>
          </w:p>
          <w:p w:rsidR="00A6583F" w:rsidRPr="00C86450" w:rsidRDefault="00A6583F" w:rsidP="00A6583F">
            <w:pPr>
              <w:rPr>
                <w:rFonts w:ascii="Times New Roman" w:hAnsi="Times New Roman"/>
                <w:b/>
                <w:sz w:val="18"/>
                <w:szCs w:val="18"/>
              </w:rPr>
            </w:pPr>
            <w:r w:rsidRPr="00C86450">
              <w:rPr>
                <w:rFonts w:ascii="Times New Roman" w:hAnsi="Times New Roman"/>
                <w:b/>
                <w:sz w:val="18"/>
                <w:szCs w:val="18"/>
              </w:rPr>
              <w:t>Output 4.2</w:t>
            </w:r>
          </w:p>
          <w:p w:rsidR="00C20EA0" w:rsidRPr="00C86450" w:rsidRDefault="00C20EA0" w:rsidP="00C20EA0">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Training development for youth organizations/political leaders- 4 countries; 1 int'l and 2 national experts for each</w:t>
            </w:r>
          </w:p>
          <w:p w:rsidR="002D7F82" w:rsidRPr="00C86450" w:rsidRDefault="00C20EA0" w:rsidP="009E21CE">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1 virtual platform (1 IT expert</w:t>
            </w:r>
            <w:r w:rsidR="009E21CE" w:rsidRPr="00C86450">
              <w:rPr>
                <w:rFonts w:ascii="Times New Roman" w:hAnsi="Times New Roman"/>
                <w:sz w:val="18"/>
                <w:szCs w:val="18"/>
              </w:rPr>
              <w:t xml:space="preserve"> and IT services)</w:t>
            </w:r>
          </w:p>
        </w:tc>
        <w:tc>
          <w:tcPr>
            <w:tcW w:w="4023" w:type="dxa"/>
            <w:tcBorders>
              <w:top w:val="single" w:sz="4" w:space="0" w:color="auto"/>
              <w:left w:val="single" w:sz="4" w:space="0" w:color="auto"/>
              <w:bottom w:val="single" w:sz="4" w:space="0" w:color="auto"/>
              <w:right w:val="single" w:sz="4" w:space="0" w:color="auto"/>
            </w:tcBorders>
          </w:tcPr>
          <w:p w:rsidR="000B7815" w:rsidRPr="00C86450" w:rsidRDefault="000B7815" w:rsidP="000B7815">
            <w:pPr>
              <w:pStyle w:val="ListParagraph"/>
              <w:numPr>
                <w:ilvl w:val="0"/>
                <w:numId w:val="47"/>
              </w:numPr>
              <w:spacing w:after="0" w:line="240" w:lineRule="auto"/>
              <w:rPr>
                <w:rFonts w:ascii="Times New Roman" w:hAnsi="Times New Roman"/>
                <w:b/>
                <w:vanish/>
                <w:sz w:val="18"/>
                <w:szCs w:val="18"/>
              </w:rPr>
            </w:pPr>
          </w:p>
          <w:p w:rsidR="000B7815" w:rsidRPr="00C86450" w:rsidRDefault="000B7815" w:rsidP="000B7815">
            <w:pPr>
              <w:pStyle w:val="ListParagraph"/>
              <w:numPr>
                <w:ilvl w:val="0"/>
                <w:numId w:val="47"/>
              </w:numPr>
              <w:spacing w:after="0" w:line="240" w:lineRule="auto"/>
              <w:rPr>
                <w:rFonts w:ascii="Times New Roman" w:hAnsi="Times New Roman"/>
                <w:b/>
                <w:vanish/>
                <w:sz w:val="18"/>
                <w:szCs w:val="18"/>
              </w:rPr>
            </w:pPr>
          </w:p>
          <w:p w:rsidR="000B7815" w:rsidRPr="00C86450" w:rsidRDefault="000B7815" w:rsidP="000B7815">
            <w:pPr>
              <w:pStyle w:val="ListParagraph"/>
              <w:numPr>
                <w:ilvl w:val="0"/>
                <w:numId w:val="47"/>
              </w:numPr>
              <w:spacing w:after="0" w:line="240" w:lineRule="auto"/>
              <w:rPr>
                <w:rFonts w:ascii="Times New Roman" w:hAnsi="Times New Roman"/>
                <w:b/>
                <w:vanish/>
                <w:sz w:val="18"/>
                <w:szCs w:val="18"/>
              </w:rPr>
            </w:pPr>
          </w:p>
          <w:p w:rsidR="000B7815" w:rsidRPr="00C86450" w:rsidRDefault="000B7815" w:rsidP="000B7815">
            <w:pPr>
              <w:pStyle w:val="ListParagraph"/>
              <w:numPr>
                <w:ilvl w:val="0"/>
                <w:numId w:val="47"/>
              </w:numPr>
              <w:spacing w:after="0" w:line="240" w:lineRule="auto"/>
              <w:rPr>
                <w:rFonts w:ascii="Times New Roman" w:hAnsi="Times New Roman"/>
                <w:b/>
                <w:vanish/>
                <w:sz w:val="18"/>
                <w:szCs w:val="18"/>
              </w:rPr>
            </w:pPr>
          </w:p>
          <w:p w:rsidR="000B7815" w:rsidRPr="00C86450" w:rsidRDefault="000B7815" w:rsidP="000B7815">
            <w:pPr>
              <w:pStyle w:val="ListParagraph"/>
              <w:numPr>
                <w:ilvl w:val="1"/>
                <w:numId w:val="47"/>
              </w:numPr>
              <w:tabs>
                <w:tab w:val="clear" w:pos="166"/>
                <w:tab w:val="num" w:pos="0"/>
              </w:tabs>
              <w:spacing w:after="0" w:line="240" w:lineRule="auto"/>
              <w:ind w:left="0"/>
              <w:rPr>
                <w:rFonts w:ascii="Times New Roman" w:hAnsi="Times New Roman"/>
                <w:b/>
                <w:sz w:val="18"/>
                <w:szCs w:val="18"/>
              </w:rPr>
            </w:pPr>
            <w:r w:rsidRPr="00C86450">
              <w:rPr>
                <w:rFonts w:ascii="Times New Roman" w:hAnsi="Times New Roman"/>
                <w:b/>
                <w:sz w:val="18"/>
                <w:szCs w:val="18"/>
              </w:rPr>
              <w:t>Support social entrepreneurship, e</w:t>
            </w:r>
            <w:r w:rsidR="00A855F8" w:rsidRPr="00C86450">
              <w:rPr>
                <w:rFonts w:ascii="Times New Roman" w:hAnsi="Times New Roman"/>
                <w:b/>
                <w:sz w:val="18"/>
                <w:szCs w:val="18"/>
              </w:rPr>
              <w:t xml:space="preserve">conomic citizenship, and public </w:t>
            </w:r>
            <w:r w:rsidRPr="00C86450">
              <w:rPr>
                <w:rFonts w:ascii="Times New Roman" w:hAnsi="Times New Roman"/>
                <w:b/>
                <w:sz w:val="18"/>
                <w:szCs w:val="18"/>
              </w:rPr>
              <w:t xml:space="preserve">participation initiatives for youth, women, and marginalized groups as relevant </w:t>
            </w:r>
          </w:p>
          <w:p w:rsidR="003F1243" w:rsidRPr="00C86450" w:rsidRDefault="003F1243" w:rsidP="003F1243">
            <w:pPr>
              <w:pStyle w:val="ListParagraph"/>
              <w:spacing w:after="0" w:line="240" w:lineRule="auto"/>
              <w:ind w:left="0"/>
              <w:rPr>
                <w:rFonts w:ascii="Times New Roman" w:hAnsi="Times New Roman"/>
                <w:b/>
                <w:sz w:val="18"/>
                <w:szCs w:val="18"/>
              </w:rPr>
            </w:pP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Support regional forums to foster youth engagement and find innovative solutions for Sustainable Development Goals </w:t>
            </w:r>
          </w:p>
          <w:p w:rsidR="000B7815" w:rsidRPr="00C86450" w:rsidRDefault="000B7815"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Support social entrepreneurship platforms, employability platforms, economic citizenship initiatives, innovation forums and competitions targeted at marginalized groups</w:t>
            </w:r>
          </w:p>
          <w:p w:rsidR="0032535C" w:rsidRPr="00C86450" w:rsidRDefault="0032535C"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86539" w:rsidRPr="00C86450" w:rsidRDefault="00086539" w:rsidP="000A1A18">
            <w:pPr>
              <w:spacing w:after="0"/>
              <w:jc w:val="center"/>
              <w:rPr>
                <w:rFonts w:ascii="Times New Roman" w:hAnsi="Times New Roman"/>
                <w:b/>
                <w:sz w:val="18"/>
                <w:szCs w:val="18"/>
              </w:rPr>
            </w:pPr>
          </w:p>
          <w:p w:rsidR="00C20EA0" w:rsidRPr="00C86450" w:rsidRDefault="00C20EA0" w:rsidP="000A1A18">
            <w:pPr>
              <w:spacing w:after="0"/>
              <w:jc w:val="center"/>
              <w:rPr>
                <w:rFonts w:ascii="Times New Roman" w:hAnsi="Times New Roman"/>
                <w:b/>
                <w:sz w:val="18"/>
                <w:szCs w:val="18"/>
              </w:rPr>
            </w:pPr>
          </w:p>
          <w:p w:rsidR="00C20EA0" w:rsidRPr="00C86450" w:rsidRDefault="00C20EA0" w:rsidP="000A1A18">
            <w:pPr>
              <w:spacing w:after="0"/>
              <w:jc w:val="center"/>
              <w:rPr>
                <w:rFonts w:ascii="Times New Roman" w:hAnsi="Times New Roman"/>
                <w:b/>
                <w:sz w:val="18"/>
                <w:szCs w:val="18"/>
              </w:rPr>
            </w:pPr>
          </w:p>
          <w:p w:rsidR="00C20EA0" w:rsidRPr="00C86450" w:rsidRDefault="00C20EA0" w:rsidP="000A1A18">
            <w:pPr>
              <w:spacing w:after="0"/>
              <w:jc w:val="center"/>
              <w:rPr>
                <w:rFonts w:ascii="Times New Roman" w:hAnsi="Times New Roman"/>
                <w:b/>
                <w:sz w:val="18"/>
                <w:szCs w:val="18"/>
              </w:rPr>
            </w:pPr>
          </w:p>
          <w:p w:rsidR="00C20EA0" w:rsidRPr="00C86450" w:rsidRDefault="00C20EA0" w:rsidP="000A1A18">
            <w:pPr>
              <w:spacing w:after="0"/>
              <w:jc w:val="center"/>
              <w:rPr>
                <w:rFonts w:ascii="Times New Roman" w:hAnsi="Times New Roman"/>
                <w:b/>
                <w:sz w:val="18"/>
                <w:szCs w:val="18"/>
              </w:rPr>
            </w:pPr>
          </w:p>
          <w:p w:rsidR="00C20EA0" w:rsidRPr="00C86450" w:rsidRDefault="00C20EA0" w:rsidP="000A1A18">
            <w:pPr>
              <w:spacing w:after="0"/>
              <w:jc w:val="center"/>
              <w:rPr>
                <w:rFonts w:ascii="Times New Roman" w:hAnsi="Times New Roman"/>
                <w:b/>
                <w:sz w:val="18"/>
                <w:szCs w:val="18"/>
              </w:rPr>
            </w:pPr>
          </w:p>
          <w:p w:rsidR="000A1A18" w:rsidRPr="00C86450" w:rsidRDefault="000A1A18" w:rsidP="000A1A18">
            <w:pPr>
              <w:spacing w:after="0"/>
              <w:jc w:val="center"/>
              <w:rPr>
                <w:rFonts w:ascii="Times New Roman" w:hAnsi="Times New Roman"/>
                <w:b/>
                <w:sz w:val="18"/>
                <w:szCs w:val="18"/>
              </w:rPr>
            </w:pPr>
            <w:r w:rsidRPr="00C86450">
              <w:rPr>
                <w:rFonts w:ascii="Times New Roman" w:hAnsi="Times New Roman"/>
                <w:b/>
                <w:sz w:val="18"/>
                <w:szCs w:val="18"/>
              </w:rPr>
              <w:t>…</w:t>
            </w:r>
          </w:p>
          <w:p w:rsidR="000A1A18" w:rsidRPr="00C86450" w:rsidRDefault="000A1A18" w:rsidP="0032535C">
            <w:pPr>
              <w:pStyle w:val="ListParagraph"/>
              <w:tabs>
                <w:tab w:val="left" w:pos="166"/>
                <w:tab w:val="num" w:pos="1080"/>
              </w:tabs>
              <w:spacing w:after="0" w:line="240" w:lineRule="auto"/>
              <w:ind w:left="1080"/>
              <w:rPr>
                <w:rFonts w:ascii="Times New Roman" w:hAnsi="Times New Roman"/>
                <w:sz w:val="18"/>
                <w:szCs w:val="18"/>
              </w:rPr>
            </w:pPr>
          </w:p>
          <w:p w:rsidR="000B7815" w:rsidRPr="00C86450" w:rsidRDefault="00767655" w:rsidP="00767655">
            <w:pPr>
              <w:pStyle w:val="ListParagraph"/>
              <w:numPr>
                <w:ilvl w:val="1"/>
                <w:numId w:val="47"/>
              </w:numPr>
              <w:tabs>
                <w:tab w:val="clear" w:pos="166"/>
                <w:tab w:val="num" w:pos="0"/>
              </w:tabs>
              <w:spacing w:after="0" w:line="240" w:lineRule="auto"/>
              <w:ind w:left="0"/>
              <w:rPr>
                <w:rFonts w:ascii="Times New Roman" w:hAnsi="Times New Roman"/>
                <w:b/>
                <w:sz w:val="18"/>
                <w:szCs w:val="18"/>
              </w:rPr>
            </w:pPr>
            <w:r w:rsidRPr="00C86450">
              <w:rPr>
                <w:rFonts w:ascii="Times New Roman" w:hAnsi="Times New Roman"/>
                <w:b/>
                <w:sz w:val="18"/>
                <w:szCs w:val="18"/>
              </w:rPr>
              <w:t>Provide Collaborative Leadership Training for Youth - Learning the Art of Dialogue (LAD)</w:t>
            </w:r>
          </w:p>
          <w:p w:rsidR="003F1243" w:rsidRPr="00C86450" w:rsidRDefault="003F1243" w:rsidP="003F1243">
            <w:pPr>
              <w:pStyle w:val="ListParagraph"/>
              <w:spacing w:after="0" w:line="240" w:lineRule="auto"/>
              <w:ind w:left="0"/>
              <w:rPr>
                <w:rFonts w:ascii="Times New Roman" w:hAnsi="Times New Roman"/>
                <w:b/>
                <w:sz w:val="18"/>
                <w:szCs w:val="18"/>
              </w:rPr>
            </w:pPr>
          </w:p>
          <w:p w:rsidR="00C20EA0" w:rsidRPr="00C86450" w:rsidRDefault="00C20EA0"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 xml:space="preserve">Initiate collaborative leadership trainings for youth through Learning the Art of Dialogue </w:t>
            </w:r>
          </w:p>
          <w:p w:rsidR="00767655" w:rsidRPr="00C86450" w:rsidRDefault="00DE77B9"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Provide t</w:t>
            </w:r>
            <w:r w:rsidR="00767655" w:rsidRPr="00C86450">
              <w:rPr>
                <w:rFonts w:ascii="Times New Roman" w:hAnsi="Times New Roman"/>
                <w:sz w:val="18"/>
                <w:szCs w:val="18"/>
              </w:rPr>
              <w:t xml:space="preserve">raining </w:t>
            </w:r>
            <w:r w:rsidR="00553B0F" w:rsidRPr="00C86450">
              <w:rPr>
                <w:rFonts w:ascii="Times New Roman" w:hAnsi="Times New Roman"/>
                <w:sz w:val="18"/>
                <w:szCs w:val="18"/>
              </w:rPr>
              <w:t>young leaders in</w:t>
            </w:r>
            <w:r w:rsidR="00767655" w:rsidRPr="00C86450">
              <w:rPr>
                <w:rFonts w:ascii="Times New Roman" w:hAnsi="Times New Roman"/>
                <w:sz w:val="18"/>
                <w:szCs w:val="18"/>
              </w:rPr>
              <w:t xml:space="preserve"> political parties </w:t>
            </w:r>
          </w:p>
          <w:p w:rsidR="00767655" w:rsidRPr="00C86450" w:rsidRDefault="00DE77B9" w:rsidP="003F1243">
            <w:pPr>
              <w:pStyle w:val="ListParagraph"/>
              <w:numPr>
                <w:ilvl w:val="0"/>
                <w:numId w:val="36"/>
              </w:numPr>
              <w:tabs>
                <w:tab w:val="num" w:pos="459"/>
              </w:tabs>
              <w:spacing w:line="240" w:lineRule="auto"/>
              <w:ind w:left="342" w:hanging="288"/>
              <w:rPr>
                <w:rFonts w:ascii="Times New Roman" w:hAnsi="Times New Roman"/>
                <w:sz w:val="18"/>
                <w:szCs w:val="18"/>
              </w:rPr>
            </w:pPr>
            <w:r w:rsidRPr="00C86450">
              <w:rPr>
                <w:rFonts w:ascii="Times New Roman" w:hAnsi="Times New Roman"/>
                <w:sz w:val="18"/>
                <w:szCs w:val="18"/>
              </w:rPr>
              <w:t>Establish a v</w:t>
            </w:r>
            <w:r w:rsidR="00767655" w:rsidRPr="00C86450">
              <w:rPr>
                <w:rFonts w:ascii="Times New Roman" w:hAnsi="Times New Roman"/>
                <w:sz w:val="18"/>
                <w:szCs w:val="18"/>
              </w:rPr>
              <w:t>irtual platform</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7815" w:rsidRPr="00C86450" w:rsidRDefault="000B7815" w:rsidP="00BF2845">
            <w:pPr>
              <w:pStyle w:val="Header1"/>
              <w:rPr>
                <w:rFonts w:ascii="Times New Roman" w:hAnsi="Times New Roman"/>
                <w:sz w:val="18"/>
                <w:szCs w:val="18"/>
              </w:rPr>
            </w:pPr>
          </w:p>
          <w:p w:rsidR="000B7815" w:rsidRPr="00C86450" w:rsidRDefault="000B7815" w:rsidP="00BF2845">
            <w:pPr>
              <w:pStyle w:val="Header1"/>
              <w:rPr>
                <w:rFonts w:ascii="Times New Roman" w:hAnsi="Times New Roman"/>
                <w:sz w:val="18"/>
                <w:szCs w:val="18"/>
              </w:rPr>
            </w:pPr>
            <w:r w:rsidRPr="00C86450">
              <w:rPr>
                <w:rFonts w:ascii="Times New Roman" w:hAnsi="Times New Roman"/>
                <w:sz w:val="18"/>
                <w:szCs w:val="18"/>
              </w:rPr>
              <w:t>UNDP</w:t>
            </w:r>
          </w:p>
        </w:tc>
        <w:tc>
          <w:tcPr>
            <w:tcW w:w="3431" w:type="dxa"/>
            <w:gridSpan w:val="2"/>
            <w:tcBorders>
              <w:top w:val="single" w:sz="4" w:space="0" w:color="auto"/>
              <w:left w:val="single" w:sz="4" w:space="0" w:color="auto"/>
              <w:bottom w:val="single" w:sz="4" w:space="0" w:color="auto"/>
              <w:right w:val="single" w:sz="4" w:space="0" w:color="auto"/>
            </w:tcBorders>
          </w:tcPr>
          <w:p w:rsidR="000B7815" w:rsidRPr="00C86450" w:rsidRDefault="009E5A1A" w:rsidP="00BF2845">
            <w:pPr>
              <w:spacing w:after="0"/>
              <w:jc w:val="center"/>
              <w:rPr>
                <w:rFonts w:ascii="Times New Roman" w:hAnsi="Times New Roman"/>
                <w:b/>
                <w:sz w:val="16"/>
                <w:szCs w:val="16"/>
              </w:rPr>
            </w:pPr>
            <w:r w:rsidRPr="00C86450">
              <w:rPr>
                <w:rFonts w:ascii="Times New Roman" w:hAnsi="Times New Roman"/>
                <w:b/>
                <w:sz w:val="16"/>
                <w:szCs w:val="16"/>
              </w:rPr>
              <w:t>Output 4 Total</w:t>
            </w:r>
          </w:p>
          <w:p w:rsidR="000B7815" w:rsidRPr="00C86450" w:rsidRDefault="003F7242" w:rsidP="00BF2845">
            <w:pPr>
              <w:spacing w:after="0"/>
              <w:jc w:val="center"/>
              <w:rPr>
                <w:rFonts w:ascii="Times New Roman" w:hAnsi="Times New Roman"/>
                <w:b/>
                <w:sz w:val="16"/>
                <w:szCs w:val="16"/>
              </w:rPr>
            </w:pPr>
            <w:r w:rsidRPr="00C86450">
              <w:rPr>
                <w:rFonts w:ascii="Times New Roman" w:hAnsi="Times New Roman"/>
                <w:b/>
                <w:sz w:val="16"/>
                <w:szCs w:val="16"/>
              </w:rPr>
              <w:t>1,745</w:t>
            </w:r>
            <w:r w:rsidR="000B7815" w:rsidRPr="00C86450">
              <w:rPr>
                <w:rFonts w:ascii="Times New Roman" w:hAnsi="Times New Roman"/>
                <w:b/>
                <w:sz w:val="16"/>
                <w:szCs w:val="16"/>
              </w:rPr>
              <w:t>,000USD</w:t>
            </w:r>
          </w:p>
          <w:p w:rsidR="000B7815" w:rsidRPr="00C86450" w:rsidRDefault="000B7815" w:rsidP="00BF2845">
            <w:pPr>
              <w:spacing w:after="0"/>
              <w:jc w:val="center"/>
              <w:rPr>
                <w:rFonts w:ascii="Times New Roman" w:hAnsi="Times New Roman"/>
                <w:b/>
                <w:sz w:val="16"/>
                <w:szCs w:val="16"/>
              </w:rPr>
            </w:pPr>
            <w:r w:rsidRPr="00C86450">
              <w:rPr>
                <w:rFonts w:ascii="Times New Roman" w:hAnsi="Times New Roman"/>
                <w:b/>
                <w:sz w:val="16"/>
                <w:szCs w:val="16"/>
              </w:rPr>
              <w:t>…</w:t>
            </w:r>
          </w:p>
          <w:p w:rsidR="003F7242" w:rsidRPr="00C86450" w:rsidRDefault="009E5A1A" w:rsidP="00BF2845">
            <w:pPr>
              <w:spacing w:after="0"/>
              <w:jc w:val="center"/>
              <w:rPr>
                <w:rFonts w:ascii="Times New Roman" w:hAnsi="Times New Roman"/>
                <w:b/>
                <w:sz w:val="16"/>
                <w:szCs w:val="16"/>
              </w:rPr>
            </w:pPr>
            <w:r w:rsidRPr="00C86450">
              <w:rPr>
                <w:rFonts w:ascii="Times New Roman" w:hAnsi="Times New Roman"/>
                <w:b/>
                <w:sz w:val="16"/>
                <w:szCs w:val="16"/>
              </w:rPr>
              <w:t>Breakdown</w:t>
            </w:r>
          </w:p>
          <w:p w:rsidR="009E5A1A" w:rsidRPr="00C86450" w:rsidRDefault="009E5A1A" w:rsidP="009E5A1A">
            <w:pPr>
              <w:spacing w:after="0"/>
              <w:jc w:val="center"/>
              <w:rPr>
                <w:rFonts w:ascii="Times New Roman" w:hAnsi="Times New Roman"/>
                <w:b/>
                <w:sz w:val="16"/>
                <w:szCs w:val="16"/>
              </w:rPr>
            </w:pPr>
            <w:r w:rsidRPr="00C86450">
              <w:rPr>
                <w:rFonts w:ascii="Times New Roman" w:hAnsi="Times New Roman"/>
                <w:b/>
                <w:sz w:val="16"/>
                <w:szCs w:val="16"/>
              </w:rPr>
              <w:t>…</w:t>
            </w:r>
          </w:p>
          <w:p w:rsidR="003F7242" w:rsidRPr="00C86450" w:rsidRDefault="003F7242" w:rsidP="003F7242">
            <w:pPr>
              <w:spacing w:after="0"/>
              <w:jc w:val="center"/>
              <w:rPr>
                <w:rFonts w:ascii="Times New Roman" w:hAnsi="Times New Roman"/>
                <w:b/>
                <w:sz w:val="16"/>
                <w:szCs w:val="16"/>
              </w:rPr>
            </w:pPr>
            <w:r w:rsidRPr="00C86450">
              <w:rPr>
                <w:rFonts w:ascii="Times New Roman" w:hAnsi="Times New Roman"/>
                <w:b/>
                <w:sz w:val="16"/>
                <w:szCs w:val="16"/>
              </w:rPr>
              <w:t>Output 4.1</w:t>
            </w:r>
          </w:p>
          <w:p w:rsidR="003F7242" w:rsidRPr="00C86450" w:rsidRDefault="003F7242" w:rsidP="003F7242">
            <w:pPr>
              <w:spacing w:after="0"/>
              <w:jc w:val="center"/>
              <w:rPr>
                <w:rFonts w:ascii="Times New Roman" w:hAnsi="Times New Roman"/>
                <w:b/>
                <w:sz w:val="16"/>
                <w:szCs w:val="16"/>
              </w:rPr>
            </w:pPr>
            <w:r w:rsidRPr="00C86450">
              <w:rPr>
                <w:rFonts w:ascii="Times New Roman" w:hAnsi="Times New Roman"/>
                <w:b/>
                <w:sz w:val="16"/>
                <w:szCs w:val="16"/>
              </w:rPr>
              <w:t>1,224,000USD</w:t>
            </w:r>
          </w:p>
          <w:p w:rsidR="003F7242" w:rsidRPr="00C86450" w:rsidRDefault="003F7242" w:rsidP="00BF2845">
            <w:pPr>
              <w:spacing w:after="0"/>
              <w:jc w:val="center"/>
              <w:rPr>
                <w:rFonts w:ascii="Times New Roman" w:hAnsi="Times New Roman"/>
                <w:b/>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International and national consultants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(Regional forum</w:t>
            </w:r>
            <w:r w:rsidR="00060D6B" w:rsidRPr="00C86450">
              <w:rPr>
                <w:rFonts w:ascii="Times New Roman" w:hAnsi="Times New Roman"/>
                <w:sz w:val="16"/>
                <w:szCs w:val="16"/>
              </w:rPr>
              <w:t xml:space="preserve"> </w:t>
            </w:r>
            <w:r w:rsidRPr="00C86450">
              <w:rPr>
                <w:rFonts w:ascii="Times New Roman" w:hAnsi="Times New Roman"/>
                <w:sz w:val="16"/>
                <w:szCs w:val="16"/>
              </w:rPr>
              <w:t>+ other dedicated initiatives)</w:t>
            </w:r>
          </w:p>
          <w:p w:rsidR="000B7815" w:rsidRPr="00C86450" w:rsidRDefault="006D03F5" w:rsidP="00BF2845">
            <w:pPr>
              <w:spacing w:after="0"/>
              <w:jc w:val="center"/>
              <w:rPr>
                <w:rFonts w:ascii="Times New Roman" w:hAnsi="Times New Roman"/>
                <w:sz w:val="16"/>
                <w:szCs w:val="16"/>
              </w:rPr>
            </w:pPr>
            <w:r w:rsidRPr="00C86450">
              <w:rPr>
                <w:rFonts w:ascii="Times New Roman" w:hAnsi="Times New Roman"/>
                <w:sz w:val="16"/>
                <w:szCs w:val="16"/>
              </w:rPr>
              <w:t>84</w:t>
            </w:r>
            <w:r w:rsidR="000B7815" w:rsidRPr="00C86450">
              <w:rPr>
                <w:rFonts w:ascii="Times New Roman" w:hAnsi="Times New Roman"/>
                <w:sz w:val="16"/>
                <w:szCs w:val="16"/>
              </w:rPr>
              <w:t>,000USD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Travel/ DSA:</w:t>
            </w:r>
          </w:p>
          <w:p w:rsidR="000B7815" w:rsidRPr="00C86450" w:rsidRDefault="006D03F5" w:rsidP="00BF2845">
            <w:pPr>
              <w:spacing w:after="0"/>
              <w:jc w:val="center"/>
              <w:rPr>
                <w:rFonts w:ascii="Times New Roman" w:hAnsi="Times New Roman"/>
                <w:sz w:val="16"/>
                <w:szCs w:val="16"/>
              </w:rPr>
            </w:pPr>
            <w:r w:rsidRPr="00C86450">
              <w:rPr>
                <w:rFonts w:ascii="Times New Roman" w:hAnsi="Times New Roman"/>
                <w:sz w:val="16"/>
                <w:szCs w:val="16"/>
              </w:rPr>
              <w:t>36</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Venue, equipment, conference services</w:t>
            </w:r>
            <w:r w:rsidR="006D03F5" w:rsidRPr="00C86450">
              <w:rPr>
                <w:rFonts w:ascii="Times New Roman" w:hAnsi="Times New Roman"/>
                <w:sz w:val="16"/>
                <w:szCs w:val="16"/>
              </w:rPr>
              <w:t xml:space="preserve"> (6 venues)</w:t>
            </w:r>
          </w:p>
          <w:p w:rsidR="000B7815" w:rsidRPr="00C86450" w:rsidRDefault="00A855F8" w:rsidP="00BF2845">
            <w:pPr>
              <w:spacing w:after="0"/>
              <w:jc w:val="center"/>
              <w:rPr>
                <w:rFonts w:ascii="Times New Roman" w:hAnsi="Times New Roman"/>
                <w:sz w:val="16"/>
                <w:szCs w:val="16"/>
              </w:rPr>
            </w:pPr>
            <w:r w:rsidRPr="00C86450">
              <w:rPr>
                <w:rFonts w:ascii="Times New Roman" w:hAnsi="Times New Roman"/>
                <w:sz w:val="16"/>
                <w:szCs w:val="16"/>
              </w:rPr>
              <w:t>1</w:t>
            </w:r>
            <w:r w:rsidR="006D03F5" w:rsidRPr="00C86450">
              <w:rPr>
                <w:rFonts w:ascii="Times New Roman" w:hAnsi="Times New Roman"/>
                <w:sz w:val="16"/>
                <w:szCs w:val="16"/>
              </w:rPr>
              <w:t>8</w:t>
            </w:r>
            <w:r w:rsidR="000B7815" w:rsidRPr="00C86450">
              <w:rPr>
                <w:rFonts w:ascii="Times New Roman" w:hAnsi="Times New Roman"/>
                <w:sz w:val="16"/>
                <w:szCs w:val="16"/>
              </w:rPr>
              <w:t>0,000USD</w:t>
            </w:r>
          </w:p>
          <w:p w:rsidR="000B7815" w:rsidRPr="00C86450" w:rsidRDefault="000B7815" w:rsidP="00BF2845">
            <w:pPr>
              <w:spacing w:after="0"/>
              <w:jc w:val="center"/>
              <w:rPr>
                <w:rFonts w:ascii="Times New Roman" w:hAnsi="Times New Roman"/>
                <w:sz w:val="16"/>
                <w:szCs w:val="16"/>
              </w:rPr>
            </w:pPr>
          </w:p>
          <w:p w:rsidR="006D03F5" w:rsidRPr="00C86450" w:rsidRDefault="006D03F5" w:rsidP="006D03F5">
            <w:pPr>
              <w:spacing w:after="0"/>
              <w:jc w:val="center"/>
              <w:rPr>
                <w:rFonts w:ascii="Times New Roman" w:hAnsi="Times New Roman"/>
                <w:sz w:val="16"/>
                <w:szCs w:val="16"/>
              </w:rPr>
            </w:pPr>
            <w:r w:rsidRPr="00C86450">
              <w:rPr>
                <w:rFonts w:ascii="Times New Roman" w:hAnsi="Times New Roman"/>
                <w:sz w:val="16"/>
                <w:szCs w:val="16"/>
              </w:rPr>
              <w:t>Grants</w:t>
            </w:r>
          </w:p>
          <w:p w:rsidR="006D03F5" w:rsidRPr="00C86450" w:rsidRDefault="006D03F5" w:rsidP="006D03F5">
            <w:pPr>
              <w:spacing w:after="0"/>
              <w:jc w:val="center"/>
              <w:rPr>
                <w:rFonts w:ascii="Times New Roman" w:hAnsi="Times New Roman"/>
                <w:sz w:val="16"/>
                <w:szCs w:val="16"/>
              </w:rPr>
            </w:pPr>
            <w:r w:rsidRPr="00C86450">
              <w:rPr>
                <w:rFonts w:ascii="Times New Roman" w:hAnsi="Times New Roman"/>
                <w:sz w:val="16"/>
                <w:szCs w:val="16"/>
              </w:rPr>
              <w:t>450,000 USD</w:t>
            </w:r>
          </w:p>
          <w:p w:rsidR="006D03F5" w:rsidRPr="00C86450" w:rsidRDefault="006D03F5" w:rsidP="006D03F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w:t>
            </w:r>
          </w:p>
          <w:p w:rsidR="000B7815" w:rsidRPr="00C86450" w:rsidRDefault="006D03F5" w:rsidP="00BF2845">
            <w:pPr>
              <w:spacing w:after="0"/>
              <w:jc w:val="center"/>
              <w:rPr>
                <w:rFonts w:ascii="Times New Roman" w:hAnsi="Times New Roman"/>
                <w:sz w:val="16"/>
                <w:szCs w:val="16"/>
              </w:rPr>
            </w:pPr>
            <w:r w:rsidRPr="00C86450">
              <w:rPr>
                <w:rFonts w:ascii="Times New Roman" w:hAnsi="Times New Roman"/>
                <w:sz w:val="16"/>
                <w:szCs w:val="16"/>
              </w:rPr>
              <w:t>5</w:t>
            </w:r>
            <w:r w:rsidR="000B7815" w:rsidRPr="00C86450">
              <w:rPr>
                <w:rFonts w:ascii="Times New Roman" w:hAnsi="Times New Roman"/>
                <w:sz w:val="16"/>
                <w:szCs w:val="16"/>
              </w:rPr>
              <w:t>0,000</w:t>
            </w:r>
          </w:p>
          <w:p w:rsidR="000B7815" w:rsidRPr="00C86450" w:rsidRDefault="000B7815" w:rsidP="00BF2845">
            <w:pPr>
              <w:spacing w:after="0"/>
              <w:jc w:val="center"/>
              <w:rPr>
                <w:rFonts w:ascii="Times New Roman" w:hAnsi="Times New Roman"/>
                <w:sz w:val="16"/>
                <w:szCs w:val="16"/>
              </w:rPr>
            </w:pP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B7815" w:rsidRPr="00C86450" w:rsidRDefault="000B7815" w:rsidP="00BF2845">
            <w:pPr>
              <w:spacing w:after="0"/>
              <w:jc w:val="center"/>
              <w:rPr>
                <w:rFonts w:ascii="Times New Roman" w:hAnsi="Times New Roman"/>
                <w:sz w:val="16"/>
                <w:szCs w:val="16"/>
              </w:rPr>
            </w:pPr>
            <w:r w:rsidRPr="00C86450">
              <w:rPr>
                <w:rFonts w:ascii="Times New Roman" w:hAnsi="Times New Roman"/>
                <w:sz w:val="16"/>
                <w:szCs w:val="16"/>
              </w:rPr>
              <w:t>100,000 USD</w:t>
            </w:r>
          </w:p>
          <w:p w:rsidR="000B7815" w:rsidRPr="00C86450" w:rsidRDefault="000B7815" w:rsidP="00BF2845">
            <w:pPr>
              <w:spacing w:after="0"/>
              <w:jc w:val="center"/>
              <w:rPr>
                <w:rFonts w:ascii="Times New Roman" w:hAnsi="Times New Roman"/>
                <w:sz w:val="16"/>
                <w:szCs w:val="16"/>
              </w:rPr>
            </w:pPr>
          </w:p>
          <w:p w:rsidR="00B10427" w:rsidRPr="00C86450" w:rsidRDefault="00B10427" w:rsidP="00B10427">
            <w:pPr>
              <w:spacing w:after="0"/>
              <w:jc w:val="center"/>
              <w:rPr>
                <w:rFonts w:ascii="Times New Roman" w:hAnsi="Times New Roman"/>
                <w:b/>
                <w:sz w:val="18"/>
                <w:szCs w:val="18"/>
              </w:rPr>
            </w:pPr>
            <w:r w:rsidRPr="00C86450">
              <w:rPr>
                <w:rFonts w:ascii="Times New Roman" w:hAnsi="Times New Roman"/>
                <w:b/>
                <w:sz w:val="18"/>
                <w:szCs w:val="18"/>
              </w:rPr>
              <w:t>…</w:t>
            </w:r>
          </w:p>
          <w:p w:rsidR="00B10427" w:rsidRPr="00C86450" w:rsidRDefault="00B10427" w:rsidP="00BF2845">
            <w:pPr>
              <w:spacing w:after="0"/>
              <w:jc w:val="center"/>
              <w:rPr>
                <w:rFonts w:ascii="Times New Roman" w:hAnsi="Times New Roman"/>
                <w:sz w:val="16"/>
                <w:szCs w:val="16"/>
              </w:rPr>
            </w:pPr>
          </w:p>
          <w:p w:rsidR="003F7242" w:rsidRPr="00C86450" w:rsidRDefault="00192BC1" w:rsidP="003F7242">
            <w:pPr>
              <w:spacing w:after="0"/>
              <w:jc w:val="center"/>
              <w:rPr>
                <w:rFonts w:ascii="Times New Roman" w:hAnsi="Times New Roman"/>
                <w:b/>
                <w:sz w:val="16"/>
                <w:szCs w:val="16"/>
              </w:rPr>
            </w:pPr>
            <w:r w:rsidRPr="00C86450">
              <w:rPr>
                <w:rFonts w:ascii="Times New Roman" w:hAnsi="Times New Roman"/>
                <w:b/>
                <w:sz w:val="16"/>
                <w:szCs w:val="16"/>
              </w:rPr>
              <w:t>Output 4.2</w:t>
            </w:r>
          </w:p>
          <w:p w:rsidR="003F7242" w:rsidRPr="00C86450" w:rsidRDefault="00060D6B" w:rsidP="003F7242">
            <w:pPr>
              <w:spacing w:after="0"/>
              <w:jc w:val="center"/>
              <w:rPr>
                <w:rFonts w:ascii="Times New Roman" w:hAnsi="Times New Roman"/>
                <w:b/>
                <w:sz w:val="16"/>
                <w:szCs w:val="16"/>
              </w:rPr>
            </w:pPr>
            <w:r w:rsidRPr="00C86450">
              <w:rPr>
                <w:rFonts w:ascii="Times New Roman" w:hAnsi="Times New Roman"/>
                <w:b/>
                <w:sz w:val="16"/>
                <w:szCs w:val="16"/>
              </w:rPr>
              <w:t>521</w:t>
            </w:r>
            <w:r w:rsidR="003F7242" w:rsidRPr="00C86450">
              <w:rPr>
                <w:rFonts w:ascii="Times New Roman" w:hAnsi="Times New Roman"/>
                <w:b/>
                <w:sz w:val="16"/>
                <w:szCs w:val="16"/>
              </w:rPr>
              <w:t>,000USD</w:t>
            </w:r>
          </w:p>
          <w:p w:rsidR="003F7242" w:rsidRPr="00C86450" w:rsidRDefault="003F7242" w:rsidP="00BF2845">
            <w:pPr>
              <w:spacing w:after="0"/>
              <w:jc w:val="center"/>
              <w:rPr>
                <w:rFonts w:ascii="Times New Roman" w:hAnsi="Times New Roman"/>
                <w:sz w:val="16"/>
                <w:szCs w:val="16"/>
              </w:rPr>
            </w:pPr>
          </w:p>
          <w:p w:rsidR="00060D6B" w:rsidRPr="00C86450" w:rsidRDefault="00060D6B" w:rsidP="00060D6B">
            <w:pPr>
              <w:spacing w:after="0"/>
              <w:jc w:val="center"/>
              <w:rPr>
                <w:rFonts w:ascii="Times New Roman" w:hAnsi="Times New Roman"/>
                <w:sz w:val="16"/>
                <w:szCs w:val="16"/>
              </w:rPr>
            </w:pPr>
            <w:r w:rsidRPr="00C86450">
              <w:rPr>
                <w:rFonts w:ascii="Times New Roman" w:hAnsi="Times New Roman"/>
                <w:sz w:val="16"/>
                <w:szCs w:val="16"/>
              </w:rPr>
              <w:t>International and national consultants</w:t>
            </w:r>
          </w:p>
          <w:p w:rsidR="00060D6B" w:rsidRPr="00C86450" w:rsidRDefault="00060D6B" w:rsidP="00060D6B">
            <w:pPr>
              <w:spacing w:after="0"/>
              <w:jc w:val="center"/>
              <w:rPr>
                <w:rFonts w:ascii="Times New Roman" w:hAnsi="Times New Roman"/>
                <w:sz w:val="16"/>
                <w:szCs w:val="16"/>
              </w:rPr>
            </w:pPr>
            <w:r w:rsidRPr="00C86450">
              <w:rPr>
                <w:rFonts w:ascii="Times New Roman" w:hAnsi="Times New Roman"/>
                <w:sz w:val="16"/>
                <w:szCs w:val="16"/>
              </w:rPr>
              <w:t>(LAD + other dedicated initiatives)</w:t>
            </w:r>
          </w:p>
          <w:p w:rsidR="00060D6B" w:rsidRPr="00C86450" w:rsidRDefault="00C922BB" w:rsidP="00060D6B">
            <w:pPr>
              <w:spacing w:after="0"/>
              <w:jc w:val="center"/>
              <w:rPr>
                <w:rFonts w:ascii="Times New Roman" w:hAnsi="Times New Roman"/>
                <w:sz w:val="16"/>
                <w:szCs w:val="16"/>
              </w:rPr>
            </w:pPr>
            <w:r w:rsidRPr="00C86450">
              <w:rPr>
                <w:rFonts w:ascii="Times New Roman" w:hAnsi="Times New Roman"/>
                <w:sz w:val="16"/>
                <w:szCs w:val="16"/>
              </w:rPr>
              <w:t>14</w:t>
            </w:r>
            <w:r w:rsidR="00192BC1" w:rsidRPr="00C86450">
              <w:rPr>
                <w:rFonts w:ascii="Times New Roman" w:hAnsi="Times New Roman"/>
                <w:sz w:val="16"/>
                <w:szCs w:val="16"/>
              </w:rPr>
              <w:t>1,000USD</w:t>
            </w:r>
          </w:p>
          <w:p w:rsidR="00192BC1" w:rsidRPr="00C86450" w:rsidRDefault="00192BC1" w:rsidP="00192BC1">
            <w:pPr>
              <w:spacing w:after="0"/>
              <w:jc w:val="center"/>
              <w:rPr>
                <w:rFonts w:ascii="Times New Roman" w:hAnsi="Times New Roman"/>
                <w:sz w:val="16"/>
                <w:szCs w:val="16"/>
              </w:rPr>
            </w:pPr>
          </w:p>
          <w:p w:rsidR="00192BC1" w:rsidRPr="00C86450" w:rsidRDefault="00192BC1" w:rsidP="00192BC1">
            <w:pPr>
              <w:spacing w:after="0"/>
              <w:jc w:val="center"/>
              <w:rPr>
                <w:rFonts w:ascii="Times New Roman" w:hAnsi="Times New Roman"/>
                <w:sz w:val="16"/>
                <w:szCs w:val="16"/>
              </w:rPr>
            </w:pPr>
            <w:r w:rsidRPr="00C86450">
              <w:rPr>
                <w:rFonts w:ascii="Times New Roman" w:hAnsi="Times New Roman"/>
                <w:sz w:val="16"/>
                <w:szCs w:val="16"/>
              </w:rPr>
              <w:t>Travel/ DSA:</w:t>
            </w:r>
          </w:p>
          <w:p w:rsidR="00192BC1" w:rsidRPr="00C86450" w:rsidRDefault="00192BC1" w:rsidP="00192BC1">
            <w:pPr>
              <w:spacing w:after="0"/>
              <w:jc w:val="center"/>
              <w:rPr>
                <w:rFonts w:ascii="Times New Roman" w:hAnsi="Times New Roman"/>
                <w:sz w:val="16"/>
                <w:szCs w:val="16"/>
              </w:rPr>
            </w:pPr>
            <w:r w:rsidRPr="00C86450">
              <w:rPr>
                <w:rFonts w:ascii="Times New Roman" w:hAnsi="Times New Roman"/>
                <w:sz w:val="16"/>
                <w:szCs w:val="16"/>
              </w:rPr>
              <w:t>40,000USD</w:t>
            </w:r>
          </w:p>
          <w:p w:rsidR="00192BC1" w:rsidRPr="00C86450" w:rsidRDefault="00192BC1" w:rsidP="00060D6B">
            <w:pPr>
              <w:spacing w:after="0"/>
              <w:jc w:val="center"/>
              <w:rPr>
                <w:rFonts w:ascii="Times New Roman" w:hAnsi="Times New Roman"/>
                <w:sz w:val="16"/>
                <w:szCs w:val="16"/>
              </w:rPr>
            </w:pPr>
          </w:p>
          <w:p w:rsidR="00060D6B" w:rsidRPr="00C86450" w:rsidRDefault="00060D6B" w:rsidP="00060D6B">
            <w:pPr>
              <w:spacing w:after="0"/>
              <w:jc w:val="center"/>
              <w:rPr>
                <w:rFonts w:ascii="Times New Roman" w:hAnsi="Times New Roman"/>
                <w:sz w:val="16"/>
                <w:szCs w:val="16"/>
              </w:rPr>
            </w:pPr>
            <w:r w:rsidRPr="00C86450">
              <w:rPr>
                <w:rFonts w:ascii="Times New Roman" w:hAnsi="Times New Roman"/>
                <w:sz w:val="16"/>
                <w:szCs w:val="16"/>
              </w:rPr>
              <w:t>Venue, equipment, conference services (6 venues)</w:t>
            </w:r>
          </w:p>
          <w:p w:rsidR="006D03F5" w:rsidRPr="00C86450" w:rsidRDefault="006D03F5" w:rsidP="00060D6B">
            <w:pPr>
              <w:spacing w:after="0"/>
              <w:jc w:val="center"/>
              <w:rPr>
                <w:rFonts w:ascii="Times New Roman" w:hAnsi="Times New Roman"/>
                <w:sz w:val="16"/>
                <w:szCs w:val="16"/>
              </w:rPr>
            </w:pPr>
            <w:r w:rsidRPr="00C86450">
              <w:rPr>
                <w:rFonts w:ascii="Times New Roman" w:hAnsi="Times New Roman"/>
                <w:sz w:val="16"/>
                <w:szCs w:val="16"/>
              </w:rPr>
              <w:t>160,000USD</w:t>
            </w:r>
          </w:p>
          <w:p w:rsidR="00060D6B" w:rsidRPr="00C86450" w:rsidRDefault="00060D6B" w:rsidP="00060D6B">
            <w:pPr>
              <w:spacing w:after="0"/>
              <w:jc w:val="center"/>
              <w:rPr>
                <w:rFonts w:ascii="Times New Roman" w:hAnsi="Times New Roman"/>
                <w:sz w:val="16"/>
                <w:szCs w:val="16"/>
              </w:rPr>
            </w:pPr>
          </w:p>
          <w:p w:rsidR="00060D6B" w:rsidRPr="00C86450" w:rsidRDefault="00060D6B" w:rsidP="00060D6B">
            <w:pPr>
              <w:spacing w:after="0"/>
              <w:jc w:val="center"/>
              <w:rPr>
                <w:rFonts w:ascii="Times New Roman" w:hAnsi="Times New Roman"/>
                <w:sz w:val="16"/>
                <w:szCs w:val="16"/>
              </w:rPr>
            </w:pPr>
            <w:r w:rsidRPr="00C86450">
              <w:rPr>
                <w:rFonts w:ascii="Times New Roman" w:hAnsi="Times New Roman"/>
                <w:sz w:val="16"/>
                <w:szCs w:val="16"/>
              </w:rPr>
              <w:t xml:space="preserve">Communication, IT, advocacy, and dissemination: </w:t>
            </w:r>
          </w:p>
          <w:p w:rsidR="00060D6B" w:rsidRPr="00C86450" w:rsidRDefault="00D816F0" w:rsidP="00060D6B">
            <w:pPr>
              <w:spacing w:after="0"/>
              <w:jc w:val="center"/>
              <w:rPr>
                <w:rFonts w:ascii="Times New Roman" w:hAnsi="Times New Roman"/>
                <w:sz w:val="16"/>
                <w:szCs w:val="16"/>
              </w:rPr>
            </w:pPr>
            <w:r w:rsidRPr="00C86450">
              <w:rPr>
                <w:rFonts w:ascii="Times New Roman" w:hAnsi="Times New Roman"/>
                <w:sz w:val="16"/>
                <w:szCs w:val="16"/>
              </w:rPr>
              <w:t>8</w:t>
            </w:r>
            <w:r w:rsidR="00192BC1" w:rsidRPr="00C86450">
              <w:rPr>
                <w:rFonts w:ascii="Times New Roman" w:hAnsi="Times New Roman"/>
                <w:sz w:val="16"/>
                <w:szCs w:val="16"/>
              </w:rPr>
              <w:t>0,000USD</w:t>
            </w:r>
          </w:p>
          <w:p w:rsidR="00060D6B" w:rsidRPr="00C86450" w:rsidRDefault="00060D6B" w:rsidP="00060D6B">
            <w:pPr>
              <w:spacing w:after="0"/>
              <w:jc w:val="center"/>
              <w:rPr>
                <w:rFonts w:ascii="Times New Roman" w:hAnsi="Times New Roman"/>
                <w:sz w:val="16"/>
                <w:szCs w:val="16"/>
              </w:rPr>
            </w:pPr>
          </w:p>
          <w:p w:rsidR="000A1A18" w:rsidRPr="00C86450" w:rsidRDefault="00060D6B" w:rsidP="00060D6B">
            <w:pPr>
              <w:spacing w:after="0"/>
              <w:jc w:val="center"/>
              <w:rPr>
                <w:rFonts w:ascii="Times New Roman" w:hAnsi="Times New Roman"/>
                <w:sz w:val="16"/>
                <w:szCs w:val="16"/>
              </w:rPr>
            </w:pPr>
            <w:r w:rsidRPr="00C86450">
              <w:rPr>
                <w:rFonts w:ascii="Times New Roman" w:hAnsi="Times New Roman"/>
                <w:sz w:val="16"/>
                <w:szCs w:val="16"/>
              </w:rPr>
              <w:t>Project Technical Team (1 CTA + 2 specialists/analysts)</w:t>
            </w:r>
          </w:p>
          <w:p w:rsidR="00060D6B" w:rsidRPr="00C86450" w:rsidRDefault="00192BC1" w:rsidP="00060D6B">
            <w:pPr>
              <w:spacing w:after="0"/>
              <w:jc w:val="center"/>
              <w:rPr>
                <w:rFonts w:ascii="Times New Roman" w:hAnsi="Times New Roman"/>
                <w:sz w:val="16"/>
                <w:szCs w:val="16"/>
              </w:rPr>
            </w:pPr>
            <w:r w:rsidRPr="00C86450">
              <w:rPr>
                <w:rFonts w:ascii="Times New Roman" w:hAnsi="Times New Roman"/>
                <w:sz w:val="16"/>
                <w:szCs w:val="16"/>
              </w:rPr>
              <w:t>100,000USD</w:t>
            </w:r>
          </w:p>
          <w:p w:rsidR="00060D6B" w:rsidRPr="00C86450" w:rsidRDefault="00060D6B" w:rsidP="00060D6B">
            <w:pPr>
              <w:spacing w:after="0"/>
              <w:jc w:val="center"/>
              <w:rPr>
                <w:rFonts w:ascii="Times New Roman" w:hAnsi="Times New Roman"/>
                <w:sz w:val="16"/>
                <w:szCs w:val="16"/>
              </w:rPr>
            </w:pPr>
          </w:p>
          <w:p w:rsidR="000A1A18" w:rsidRPr="00C86450" w:rsidRDefault="000A1A18" w:rsidP="00B10427">
            <w:pPr>
              <w:spacing w:after="0"/>
              <w:jc w:val="center"/>
              <w:rPr>
                <w:rFonts w:ascii="Times New Roman" w:hAnsi="Times New Roman"/>
                <w:sz w:val="16"/>
                <w:szCs w:val="16"/>
              </w:rPr>
            </w:pPr>
          </w:p>
        </w:tc>
      </w:tr>
      <w:tr w:rsidR="00BA2976" w:rsidRPr="002B3833" w:rsidTr="00B10427">
        <w:trPr>
          <w:trHeight w:val="265"/>
        </w:trPr>
        <w:tc>
          <w:tcPr>
            <w:tcW w:w="3229" w:type="dxa"/>
            <w:vMerge w:val="restart"/>
            <w:tcBorders>
              <w:top w:val="single" w:sz="4" w:space="0" w:color="auto"/>
              <w:left w:val="single" w:sz="4" w:space="0" w:color="auto"/>
              <w:right w:val="single" w:sz="4" w:space="0" w:color="auto"/>
            </w:tcBorders>
          </w:tcPr>
          <w:p w:rsidR="00BA2976" w:rsidRPr="00C86450" w:rsidRDefault="00BA2976" w:rsidP="00BA2976">
            <w:pPr>
              <w:autoSpaceDE w:val="0"/>
              <w:autoSpaceDN w:val="0"/>
              <w:adjustRightInd w:val="0"/>
              <w:spacing w:after="0"/>
              <w:rPr>
                <w:rFonts w:ascii="Times New Roman" w:hAnsi="Times New Roman"/>
                <w:bCs/>
                <w:sz w:val="18"/>
                <w:szCs w:val="18"/>
              </w:rPr>
            </w:pPr>
            <w:r w:rsidRPr="00C86450">
              <w:rPr>
                <w:rFonts w:ascii="Times New Roman" w:hAnsi="Times New Roman"/>
                <w:bCs/>
                <w:sz w:val="18"/>
                <w:szCs w:val="18"/>
              </w:rPr>
              <w:lastRenderedPageBreak/>
              <w:t>(1) Subtotal (Activities), including project team and consultants/experts (1 CTA + 2 Specialists)</w:t>
            </w:r>
          </w:p>
        </w:tc>
        <w:tc>
          <w:tcPr>
            <w:tcW w:w="3008" w:type="dxa"/>
            <w:vMerge w:val="restart"/>
            <w:tcBorders>
              <w:top w:val="single" w:sz="4" w:space="0" w:color="auto"/>
              <w:left w:val="single" w:sz="4" w:space="0" w:color="auto"/>
              <w:right w:val="single" w:sz="4" w:space="0" w:color="auto"/>
            </w:tcBorders>
          </w:tcPr>
          <w:p w:rsidR="00BA2976" w:rsidRPr="00C86450" w:rsidRDefault="00BA2976" w:rsidP="00BF2845">
            <w:pPr>
              <w:rPr>
                <w:rFonts w:ascii="Times New Roman" w:hAnsi="Times New Roman"/>
                <w:sz w:val="18"/>
                <w:szCs w:val="18"/>
              </w:rPr>
            </w:pPr>
          </w:p>
        </w:tc>
        <w:tc>
          <w:tcPr>
            <w:tcW w:w="4023" w:type="dxa"/>
            <w:vMerge w:val="restart"/>
            <w:tcBorders>
              <w:top w:val="single" w:sz="4" w:space="0" w:color="auto"/>
              <w:left w:val="single" w:sz="4" w:space="0" w:color="auto"/>
              <w:right w:val="single" w:sz="4" w:space="0" w:color="auto"/>
            </w:tcBorders>
          </w:tcPr>
          <w:p w:rsidR="00BA2976" w:rsidRPr="00C86450" w:rsidRDefault="00BA2976" w:rsidP="00BF2845">
            <w:pPr>
              <w:pStyle w:val="Header"/>
              <w:tabs>
                <w:tab w:val="num" w:pos="432"/>
              </w:tabs>
              <w:ind w:left="360"/>
              <w:rPr>
                <w:rFonts w:ascii="Times New Roman" w:hAnsi="Times New Roman" w:cs="Times New Roman"/>
                <w:sz w:val="18"/>
                <w:szCs w:val="18"/>
              </w:rPr>
            </w:pPr>
          </w:p>
        </w:tc>
        <w:tc>
          <w:tcPr>
            <w:tcW w:w="1429" w:type="dxa"/>
            <w:vMerge w:val="restart"/>
            <w:tcBorders>
              <w:top w:val="single" w:sz="4" w:space="0" w:color="auto"/>
              <w:left w:val="single" w:sz="4" w:space="0" w:color="auto"/>
              <w:right w:val="single" w:sz="4" w:space="0" w:color="auto"/>
            </w:tcBorders>
            <w:shd w:val="clear" w:color="auto" w:fill="auto"/>
          </w:tcPr>
          <w:p w:rsidR="00BA2976" w:rsidRPr="00C86450" w:rsidRDefault="00BA2976" w:rsidP="00BA2976">
            <w:pPr>
              <w:jc w:val="right"/>
              <w:rPr>
                <w:rFonts w:ascii="Times New Roman" w:hAnsi="Times New Roman"/>
                <w:iCs/>
                <w:sz w:val="18"/>
                <w:szCs w:val="18"/>
              </w:rPr>
            </w:pPr>
            <w:r w:rsidRPr="00C86450">
              <w:rPr>
                <w:rFonts w:ascii="Times New Roman" w:hAnsi="Times New Roman"/>
                <w:iCs/>
                <w:sz w:val="18"/>
                <w:szCs w:val="18"/>
              </w:rPr>
              <w:t>USD</w:t>
            </w:r>
          </w:p>
        </w:tc>
        <w:tc>
          <w:tcPr>
            <w:tcW w:w="2070" w:type="dxa"/>
            <w:tcBorders>
              <w:top w:val="single" w:sz="4" w:space="0" w:color="auto"/>
              <w:left w:val="single" w:sz="4" w:space="0" w:color="auto"/>
              <w:right w:val="single" w:sz="4" w:space="0" w:color="auto"/>
            </w:tcBorders>
          </w:tcPr>
          <w:p w:rsidR="00BA2976" w:rsidRPr="00C86450" w:rsidRDefault="00BA2976" w:rsidP="00BF2845">
            <w:pPr>
              <w:jc w:val="right"/>
              <w:rPr>
                <w:rFonts w:ascii="Times New Roman" w:hAnsi="Times New Roman"/>
                <w:iCs/>
                <w:sz w:val="18"/>
                <w:szCs w:val="18"/>
              </w:rPr>
            </w:pPr>
            <w:r w:rsidRPr="00C86450">
              <w:rPr>
                <w:rFonts w:ascii="Times New Roman" w:hAnsi="Times New Roman"/>
                <w:sz w:val="18"/>
                <w:szCs w:val="18"/>
              </w:rPr>
              <w:t>Phase I:</w:t>
            </w:r>
          </w:p>
        </w:tc>
        <w:tc>
          <w:tcPr>
            <w:tcW w:w="1361" w:type="dxa"/>
            <w:tcBorders>
              <w:top w:val="single" w:sz="4" w:space="0" w:color="auto"/>
              <w:left w:val="single" w:sz="4" w:space="0" w:color="auto"/>
              <w:bottom w:val="single" w:sz="4" w:space="0" w:color="auto"/>
              <w:right w:val="single" w:sz="4" w:space="0" w:color="auto"/>
            </w:tcBorders>
          </w:tcPr>
          <w:p w:rsidR="00BA2976" w:rsidRPr="00C86450" w:rsidRDefault="001B1FDC" w:rsidP="001B1FDC">
            <w:pPr>
              <w:jc w:val="right"/>
              <w:rPr>
                <w:rFonts w:ascii="Times New Roman" w:hAnsi="Times New Roman"/>
                <w:sz w:val="18"/>
                <w:szCs w:val="18"/>
              </w:rPr>
            </w:pPr>
            <w:r w:rsidRPr="00C86450">
              <w:rPr>
                <w:rFonts w:ascii="Times New Roman" w:hAnsi="Times New Roman"/>
                <w:sz w:val="18"/>
                <w:szCs w:val="18"/>
              </w:rPr>
              <w:t>4</w:t>
            </w:r>
            <w:r w:rsidR="0073489D" w:rsidRPr="00C86450">
              <w:rPr>
                <w:rFonts w:ascii="Times New Roman" w:hAnsi="Times New Roman"/>
                <w:sz w:val="18"/>
                <w:szCs w:val="18"/>
              </w:rPr>
              <w:t>,</w:t>
            </w:r>
            <w:r w:rsidRPr="00C86450">
              <w:rPr>
                <w:rFonts w:ascii="Times New Roman" w:hAnsi="Times New Roman"/>
                <w:sz w:val="18"/>
                <w:szCs w:val="18"/>
              </w:rPr>
              <w:t>766</w:t>
            </w:r>
            <w:r w:rsidR="0073489D" w:rsidRPr="00C86450">
              <w:rPr>
                <w:rFonts w:ascii="Times New Roman" w:hAnsi="Times New Roman"/>
                <w:sz w:val="18"/>
                <w:szCs w:val="18"/>
              </w:rPr>
              <w:t>,000</w:t>
            </w:r>
          </w:p>
        </w:tc>
      </w:tr>
      <w:tr w:rsidR="00BA2976" w:rsidRPr="002B3833" w:rsidTr="00B10427">
        <w:trPr>
          <w:trHeight w:val="265"/>
        </w:trPr>
        <w:tc>
          <w:tcPr>
            <w:tcW w:w="3229" w:type="dxa"/>
            <w:vMerge/>
            <w:tcBorders>
              <w:left w:val="single" w:sz="4" w:space="0" w:color="auto"/>
              <w:right w:val="single" w:sz="4" w:space="0" w:color="auto"/>
            </w:tcBorders>
          </w:tcPr>
          <w:p w:rsidR="00BA2976" w:rsidRPr="00C86450" w:rsidRDefault="00BA2976" w:rsidP="00BA2976">
            <w:pPr>
              <w:autoSpaceDE w:val="0"/>
              <w:autoSpaceDN w:val="0"/>
              <w:adjustRightInd w:val="0"/>
              <w:spacing w:after="0"/>
              <w:rPr>
                <w:rFonts w:ascii="Times New Roman" w:hAnsi="Times New Roman"/>
                <w:bCs/>
                <w:sz w:val="18"/>
                <w:szCs w:val="18"/>
              </w:rPr>
            </w:pPr>
          </w:p>
        </w:tc>
        <w:tc>
          <w:tcPr>
            <w:tcW w:w="3008" w:type="dxa"/>
            <w:vMerge/>
            <w:tcBorders>
              <w:left w:val="single" w:sz="4" w:space="0" w:color="auto"/>
              <w:right w:val="single" w:sz="4" w:space="0" w:color="auto"/>
            </w:tcBorders>
          </w:tcPr>
          <w:p w:rsidR="00BA2976" w:rsidRPr="00C86450" w:rsidRDefault="00BA2976" w:rsidP="00BF2845">
            <w:pPr>
              <w:rPr>
                <w:rFonts w:ascii="Times New Roman" w:hAnsi="Times New Roman"/>
                <w:sz w:val="18"/>
                <w:szCs w:val="18"/>
              </w:rPr>
            </w:pPr>
          </w:p>
        </w:tc>
        <w:tc>
          <w:tcPr>
            <w:tcW w:w="4023" w:type="dxa"/>
            <w:vMerge/>
            <w:tcBorders>
              <w:left w:val="single" w:sz="4" w:space="0" w:color="auto"/>
              <w:right w:val="single" w:sz="4" w:space="0" w:color="auto"/>
            </w:tcBorders>
          </w:tcPr>
          <w:p w:rsidR="00BA2976" w:rsidRPr="00C86450" w:rsidRDefault="00BA2976" w:rsidP="00BF2845">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right w:val="single" w:sz="4" w:space="0" w:color="auto"/>
            </w:tcBorders>
            <w:shd w:val="clear" w:color="auto" w:fill="auto"/>
          </w:tcPr>
          <w:p w:rsidR="00BA2976" w:rsidRPr="00C86450" w:rsidRDefault="00BA2976" w:rsidP="00BF2845">
            <w:pPr>
              <w:pStyle w:val="Header"/>
              <w:rPr>
                <w:rFonts w:ascii="Times New Roman" w:hAnsi="Times New Roman" w:cs="Times New Roman"/>
                <w:iCs/>
                <w:sz w:val="18"/>
                <w:szCs w:val="18"/>
              </w:rPr>
            </w:pPr>
          </w:p>
        </w:tc>
        <w:tc>
          <w:tcPr>
            <w:tcW w:w="2070" w:type="dxa"/>
            <w:tcBorders>
              <w:left w:val="single" w:sz="4" w:space="0" w:color="auto"/>
              <w:right w:val="single" w:sz="4" w:space="0" w:color="auto"/>
            </w:tcBorders>
          </w:tcPr>
          <w:p w:rsidR="00BA2976" w:rsidRPr="00C86450" w:rsidRDefault="00BA2976" w:rsidP="00BF2845">
            <w:pPr>
              <w:jc w:val="right"/>
              <w:rPr>
                <w:rFonts w:ascii="Times New Roman" w:hAnsi="Times New Roman"/>
                <w:iCs/>
                <w:sz w:val="18"/>
                <w:szCs w:val="18"/>
              </w:rPr>
            </w:pPr>
            <w:r w:rsidRPr="00C86450">
              <w:rPr>
                <w:rFonts w:ascii="Times New Roman" w:hAnsi="Times New Roman"/>
                <w:sz w:val="18"/>
                <w:szCs w:val="18"/>
              </w:rPr>
              <w:t>Phase II:</w:t>
            </w:r>
          </w:p>
        </w:tc>
        <w:tc>
          <w:tcPr>
            <w:tcW w:w="1361" w:type="dxa"/>
            <w:tcBorders>
              <w:top w:val="single" w:sz="4" w:space="0" w:color="auto"/>
              <w:left w:val="single" w:sz="4" w:space="0" w:color="auto"/>
              <w:bottom w:val="single" w:sz="4" w:space="0" w:color="auto"/>
              <w:right w:val="single" w:sz="4" w:space="0" w:color="auto"/>
            </w:tcBorders>
          </w:tcPr>
          <w:p w:rsidR="00BA2976" w:rsidRPr="00C86450" w:rsidRDefault="001B1FDC" w:rsidP="00BF2845">
            <w:pPr>
              <w:jc w:val="right"/>
              <w:rPr>
                <w:rFonts w:ascii="Times New Roman" w:hAnsi="Times New Roman"/>
                <w:sz w:val="18"/>
                <w:szCs w:val="18"/>
              </w:rPr>
            </w:pPr>
            <w:r w:rsidRPr="00C86450">
              <w:rPr>
                <w:rFonts w:ascii="Times New Roman" w:hAnsi="Times New Roman"/>
                <w:sz w:val="18"/>
                <w:szCs w:val="18"/>
              </w:rPr>
              <w:t>6,907</w:t>
            </w:r>
            <w:r w:rsidR="0073489D" w:rsidRPr="00C86450">
              <w:rPr>
                <w:rFonts w:ascii="Times New Roman" w:hAnsi="Times New Roman"/>
                <w:sz w:val="18"/>
                <w:szCs w:val="18"/>
              </w:rPr>
              <w:t>,000</w:t>
            </w:r>
          </w:p>
        </w:tc>
      </w:tr>
      <w:tr w:rsidR="00BA2976" w:rsidRPr="002B3833" w:rsidTr="00B10427">
        <w:trPr>
          <w:trHeight w:val="265"/>
        </w:trPr>
        <w:tc>
          <w:tcPr>
            <w:tcW w:w="3229" w:type="dxa"/>
            <w:vMerge/>
            <w:tcBorders>
              <w:left w:val="single" w:sz="4" w:space="0" w:color="auto"/>
              <w:bottom w:val="single" w:sz="4" w:space="0" w:color="auto"/>
              <w:right w:val="single" w:sz="4" w:space="0" w:color="auto"/>
            </w:tcBorders>
          </w:tcPr>
          <w:p w:rsidR="00BA2976" w:rsidRPr="00C86450" w:rsidRDefault="00BA2976" w:rsidP="00BA2976">
            <w:pPr>
              <w:autoSpaceDE w:val="0"/>
              <w:autoSpaceDN w:val="0"/>
              <w:adjustRightInd w:val="0"/>
              <w:spacing w:after="0"/>
              <w:rPr>
                <w:rFonts w:ascii="Times New Roman" w:hAnsi="Times New Roman"/>
                <w:bCs/>
                <w:sz w:val="18"/>
                <w:szCs w:val="18"/>
              </w:rPr>
            </w:pPr>
          </w:p>
        </w:tc>
        <w:tc>
          <w:tcPr>
            <w:tcW w:w="3008" w:type="dxa"/>
            <w:vMerge/>
            <w:tcBorders>
              <w:left w:val="single" w:sz="4" w:space="0" w:color="auto"/>
              <w:bottom w:val="single" w:sz="4" w:space="0" w:color="auto"/>
              <w:right w:val="single" w:sz="4" w:space="0" w:color="auto"/>
            </w:tcBorders>
          </w:tcPr>
          <w:p w:rsidR="00BA2976" w:rsidRPr="00C86450" w:rsidRDefault="00BA2976" w:rsidP="00BF2845">
            <w:pPr>
              <w:rPr>
                <w:rFonts w:ascii="Times New Roman" w:hAnsi="Times New Roman"/>
                <w:sz w:val="18"/>
                <w:szCs w:val="18"/>
              </w:rPr>
            </w:pPr>
          </w:p>
        </w:tc>
        <w:tc>
          <w:tcPr>
            <w:tcW w:w="4023" w:type="dxa"/>
            <w:vMerge/>
            <w:tcBorders>
              <w:left w:val="single" w:sz="4" w:space="0" w:color="auto"/>
              <w:bottom w:val="single" w:sz="4" w:space="0" w:color="auto"/>
              <w:right w:val="single" w:sz="4" w:space="0" w:color="auto"/>
            </w:tcBorders>
          </w:tcPr>
          <w:p w:rsidR="00BA2976" w:rsidRPr="00C86450" w:rsidRDefault="00BA2976" w:rsidP="00BF2845">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bottom w:val="single" w:sz="4" w:space="0" w:color="auto"/>
              <w:right w:val="single" w:sz="4" w:space="0" w:color="auto"/>
            </w:tcBorders>
            <w:shd w:val="clear" w:color="auto" w:fill="auto"/>
          </w:tcPr>
          <w:p w:rsidR="00BA2976" w:rsidRPr="00C86450" w:rsidRDefault="00BA2976" w:rsidP="00BF2845">
            <w:pPr>
              <w:pStyle w:val="Header"/>
              <w:rPr>
                <w:rFonts w:ascii="Times New Roman" w:hAnsi="Times New Roman" w:cs="Times New Roman"/>
                <w:iCs/>
                <w:sz w:val="18"/>
                <w:szCs w:val="18"/>
              </w:rPr>
            </w:pPr>
          </w:p>
        </w:tc>
        <w:tc>
          <w:tcPr>
            <w:tcW w:w="2070" w:type="dxa"/>
            <w:tcBorders>
              <w:left w:val="single" w:sz="4" w:space="0" w:color="auto"/>
              <w:bottom w:val="single" w:sz="4" w:space="0" w:color="auto"/>
              <w:right w:val="single" w:sz="4" w:space="0" w:color="auto"/>
            </w:tcBorders>
          </w:tcPr>
          <w:p w:rsidR="00BA2976" w:rsidRPr="00761DE0" w:rsidRDefault="00BA2976" w:rsidP="00761DE0">
            <w:pPr>
              <w:pStyle w:val="ListParagraph"/>
              <w:numPr>
                <w:ilvl w:val="0"/>
                <w:numId w:val="59"/>
              </w:numPr>
              <w:spacing w:line="240" w:lineRule="auto"/>
              <w:jc w:val="right"/>
              <w:rPr>
                <w:rFonts w:ascii="Times New Roman" w:hAnsi="Times New Roman"/>
                <w:sz w:val="18"/>
                <w:szCs w:val="18"/>
              </w:rPr>
            </w:pPr>
            <w:r w:rsidRPr="00C86450">
              <w:rPr>
                <w:rFonts w:ascii="Times New Roman" w:hAnsi="Times New Roman"/>
                <w:sz w:val="18"/>
                <w:szCs w:val="18"/>
              </w:rPr>
              <w:t>Sub-Total</w:t>
            </w:r>
            <w:r w:rsidR="00761DE0">
              <w:rPr>
                <w:rFonts w:ascii="Times New Roman" w:hAnsi="Times New Roman"/>
                <w:sz w:val="18"/>
                <w:szCs w:val="18"/>
              </w:rPr>
              <w:t xml:space="preserve"> </w:t>
            </w:r>
            <w:r w:rsidRPr="00761DE0">
              <w:rPr>
                <w:rFonts w:ascii="Times New Roman" w:hAnsi="Times New Roman"/>
                <w:sz w:val="18"/>
                <w:szCs w:val="18"/>
              </w:rPr>
              <w:t>(Phase I + and Phase II:</w:t>
            </w:r>
          </w:p>
        </w:tc>
        <w:tc>
          <w:tcPr>
            <w:tcW w:w="1361" w:type="dxa"/>
            <w:tcBorders>
              <w:top w:val="single" w:sz="4" w:space="0" w:color="auto"/>
              <w:left w:val="single" w:sz="4" w:space="0" w:color="auto"/>
              <w:bottom w:val="single" w:sz="4" w:space="0" w:color="auto"/>
              <w:right w:val="single" w:sz="4" w:space="0" w:color="auto"/>
            </w:tcBorders>
          </w:tcPr>
          <w:p w:rsidR="00BA2976" w:rsidRPr="00C86450" w:rsidRDefault="00EA41D1" w:rsidP="00EA41D1">
            <w:pPr>
              <w:jc w:val="right"/>
              <w:rPr>
                <w:rFonts w:ascii="Times New Roman" w:hAnsi="Times New Roman"/>
                <w:sz w:val="18"/>
                <w:szCs w:val="18"/>
              </w:rPr>
            </w:pPr>
            <w:r w:rsidRPr="00C86450">
              <w:rPr>
                <w:rFonts w:ascii="Times New Roman" w:hAnsi="Times New Roman"/>
                <w:sz w:val="18"/>
                <w:szCs w:val="18"/>
              </w:rPr>
              <w:t>11</w:t>
            </w:r>
            <w:r w:rsidR="00BA2976" w:rsidRPr="00C86450">
              <w:rPr>
                <w:rFonts w:ascii="Times New Roman" w:hAnsi="Times New Roman"/>
                <w:sz w:val="18"/>
                <w:szCs w:val="18"/>
              </w:rPr>
              <w:t>,</w:t>
            </w:r>
            <w:r w:rsidRPr="00C86450">
              <w:rPr>
                <w:rFonts w:ascii="Times New Roman" w:hAnsi="Times New Roman"/>
                <w:sz w:val="18"/>
                <w:szCs w:val="18"/>
              </w:rPr>
              <w:t>6</w:t>
            </w:r>
            <w:r w:rsidR="00BA2976" w:rsidRPr="00C86450">
              <w:rPr>
                <w:rFonts w:ascii="Times New Roman" w:hAnsi="Times New Roman"/>
                <w:sz w:val="18"/>
                <w:szCs w:val="18"/>
              </w:rPr>
              <w:t>7</w:t>
            </w:r>
            <w:r w:rsidRPr="00C86450">
              <w:rPr>
                <w:rFonts w:ascii="Times New Roman" w:hAnsi="Times New Roman"/>
                <w:sz w:val="18"/>
                <w:szCs w:val="18"/>
              </w:rPr>
              <w:t>3</w:t>
            </w:r>
            <w:r w:rsidR="00BA2976" w:rsidRPr="00C86450">
              <w:rPr>
                <w:rFonts w:ascii="Times New Roman" w:hAnsi="Times New Roman"/>
                <w:sz w:val="18"/>
                <w:szCs w:val="18"/>
              </w:rPr>
              <w:t>,000</w:t>
            </w:r>
          </w:p>
        </w:tc>
      </w:tr>
      <w:tr w:rsidR="002D77F2" w:rsidRPr="002B3833" w:rsidTr="00E10599">
        <w:trPr>
          <w:trHeight w:val="386"/>
        </w:trPr>
        <w:tc>
          <w:tcPr>
            <w:tcW w:w="3229" w:type="dxa"/>
            <w:vMerge w:val="restart"/>
            <w:tcBorders>
              <w:top w:val="single" w:sz="4" w:space="0" w:color="auto"/>
              <w:left w:val="single" w:sz="4" w:space="0" w:color="auto"/>
              <w:right w:val="single" w:sz="4" w:space="0" w:color="auto"/>
            </w:tcBorders>
          </w:tcPr>
          <w:p w:rsidR="002D77F2" w:rsidRPr="00C86450" w:rsidRDefault="002D77F2" w:rsidP="00E10599">
            <w:pPr>
              <w:autoSpaceDE w:val="0"/>
              <w:autoSpaceDN w:val="0"/>
              <w:adjustRightInd w:val="0"/>
              <w:spacing w:after="0"/>
              <w:rPr>
                <w:rFonts w:ascii="Times New Roman" w:hAnsi="Times New Roman"/>
                <w:bCs/>
                <w:sz w:val="18"/>
                <w:szCs w:val="18"/>
              </w:rPr>
            </w:pPr>
            <w:r w:rsidRPr="00C86450">
              <w:rPr>
                <w:rFonts w:ascii="Times New Roman" w:hAnsi="Times New Roman"/>
                <w:bCs/>
                <w:sz w:val="18"/>
                <w:szCs w:val="18"/>
              </w:rPr>
              <w:t>(2) Project management support team (rent/space, running costs, security, administrative, procurement, communications, auditing, reporting, partnerships, and finance- Consolidated Pr</w:t>
            </w:r>
            <w:r w:rsidR="00E10599">
              <w:rPr>
                <w:rFonts w:ascii="Times New Roman" w:hAnsi="Times New Roman"/>
                <w:bCs/>
                <w:sz w:val="18"/>
                <w:szCs w:val="18"/>
              </w:rPr>
              <w:t>oject Management Support Unit)</w:t>
            </w:r>
          </w:p>
        </w:tc>
        <w:tc>
          <w:tcPr>
            <w:tcW w:w="3008" w:type="dxa"/>
            <w:vMerge w:val="restart"/>
            <w:tcBorders>
              <w:top w:val="single" w:sz="4" w:space="0" w:color="auto"/>
              <w:left w:val="single" w:sz="4" w:space="0" w:color="auto"/>
              <w:right w:val="single" w:sz="4" w:space="0" w:color="auto"/>
            </w:tcBorders>
          </w:tcPr>
          <w:p w:rsidR="002D77F2" w:rsidRPr="00C86450" w:rsidRDefault="002D77F2" w:rsidP="00BF2845">
            <w:pPr>
              <w:rPr>
                <w:rFonts w:ascii="Times New Roman" w:hAnsi="Times New Roman"/>
                <w:sz w:val="18"/>
                <w:szCs w:val="18"/>
              </w:rPr>
            </w:pPr>
          </w:p>
        </w:tc>
        <w:tc>
          <w:tcPr>
            <w:tcW w:w="4023" w:type="dxa"/>
            <w:vMerge w:val="restart"/>
            <w:tcBorders>
              <w:top w:val="single" w:sz="4" w:space="0" w:color="auto"/>
              <w:left w:val="single" w:sz="4" w:space="0" w:color="auto"/>
              <w:right w:val="single" w:sz="4" w:space="0" w:color="auto"/>
            </w:tcBorders>
          </w:tcPr>
          <w:p w:rsidR="002D77F2" w:rsidRPr="00C86450" w:rsidRDefault="002D77F2" w:rsidP="00BF2845">
            <w:pPr>
              <w:pStyle w:val="Header"/>
              <w:tabs>
                <w:tab w:val="num" w:pos="432"/>
              </w:tabs>
              <w:ind w:left="360"/>
              <w:rPr>
                <w:rFonts w:ascii="Times New Roman" w:hAnsi="Times New Roman" w:cs="Times New Roman"/>
                <w:sz w:val="18"/>
                <w:szCs w:val="18"/>
              </w:rPr>
            </w:pPr>
          </w:p>
        </w:tc>
        <w:tc>
          <w:tcPr>
            <w:tcW w:w="1429" w:type="dxa"/>
            <w:vMerge w:val="restart"/>
            <w:tcBorders>
              <w:top w:val="single" w:sz="4" w:space="0" w:color="auto"/>
              <w:left w:val="single" w:sz="4" w:space="0" w:color="auto"/>
              <w:right w:val="single" w:sz="4" w:space="0" w:color="auto"/>
            </w:tcBorders>
            <w:shd w:val="clear" w:color="auto" w:fill="auto"/>
          </w:tcPr>
          <w:p w:rsidR="002D77F2" w:rsidRPr="00C86450" w:rsidRDefault="002D77F2" w:rsidP="000614E1">
            <w:pPr>
              <w:jc w:val="right"/>
              <w:rPr>
                <w:rFonts w:ascii="Times New Roman" w:hAnsi="Times New Roman"/>
                <w:iCs/>
                <w:sz w:val="18"/>
                <w:szCs w:val="18"/>
              </w:rPr>
            </w:pPr>
            <w:r w:rsidRPr="00C86450">
              <w:rPr>
                <w:rFonts w:ascii="Times New Roman" w:hAnsi="Times New Roman"/>
                <w:iCs/>
                <w:sz w:val="18"/>
                <w:szCs w:val="18"/>
              </w:rPr>
              <w:t>USD</w:t>
            </w:r>
          </w:p>
        </w:tc>
        <w:tc>
          <w:tcPr>
            <w:tcW w:w="2070" w:type="dxa"/>
            <w:tcBorders>
              <w:top w:val="single" w:sz="4" w:space="0" w:color="auto"/>
              <w:left w:val="single" w:sz="4" w:space="0" w:color="auto"/>
              <w:right w:val="single" w:sz="4" w:space="0" w:color="auto"/>
            </w:tcBorders>
          </w:tcPr>
          <w:p w:rsidR="002D77F2" w:rsidRPr="00C86450" w:rsidRDefault="0025794A" w:rsidP="00E10599">
            <w:pPr>
              <w:spacing w:after="0"/>
              <w:jc w:val="right"/>
              <w:rPr>
                <w:rFonts w:ascii="Times New Roman" w:hAnsi="Times New Roman"/>
                <w:iCs/>
                <w:sz w:val="18"/>
                <w:szCs w:val="18"/>
              </w:rPr>
            </w:pPr>
            <w:r w:rsidRPr="00C86450">
              <w:rPr>
                <w:rFonts w:ascii="Times New Roman" w:hAnsi="Times New Roman"/>
                <w:iCs/>
                <w:sz w:val="18"/>
                <w:szCs w:val="18"/>
              </w:rPr>
              <w:t>Phase I</w:t>
            </w:r>
          </w:p>
        </w:tc>
        <w:tc>
          <w:tcPr>
            <w:tcW w:w="1361" w:type="dxa"/>
            <w:tcBorders>
              <w:top w:val="single" w:sz="4" w:space="0" w:color="auto"/>
              <w:left w:val="single" w:sz="4" w:space="0" w:color="auto"/>
              <w:bottom w:val="single" w:sz="4" w:space="0" w:color="auto"/>
              <w:right w:val="single" w:sz="4" w:space="0" w:color="auto"/>
            </w:tcBorders>
          </w:tcPr>
          <w:p w:rsidR="002D77F2" w:rsidRPr="00C86450" w:rsidRDefault="00EA41D1" w:rsidP="00BF2845">
            <w:pPr>
              <w:jc w:val="right"/>
              <w:rPr>
                <w:rFonts w:ascii="Times New Roman" w:hAnsi="Times New Roman"/>
                <w:sz w:val="18"/>
                <w:szCs w:val="18"/>
              </w:rPr>
            </w:pPr>
            <w:r w:rsidRPr="00C86450">
              <w:rPr>
                <w:rFonts w:ascii="Times New Roman" w:hAnsi="Times New Roman"/>
                <w:sz w:val="18"/>
                <w:szCs w:val="18"/>
              </w:rPr>
              <w:t>48</w:t>
            </w:r>
            <w:r w:rsidR="002D77F2" w:rsidRPr="00C86450">
              <w:rPr>
                <w:rFonts w:ascii="Times New Roman" w:hAnsi="Times New Roman"/>
                <w:sz w:val="18"/>
                <w:szCs w:val="18"/>
              </w:rPr>
              <w:t>0,000</w:t>
            </w:r>
          </w:p>
        </w:tc>
      </w:tr>
      <w:tr w:rsidR="002D77F2" w:rsidRPr="002B3833" w:rsidTr="00E10599">
        <w:trPr>
          <w:trHeight w:val="386"/>
        </w:trPr>
        <w:tc>
          <w:tcPr>
            <w:tcW w:w="3229" w:type="dxa"/>
            <w:vMerge/>
            <w:tcBorders>
              <w:left w:val="single" w:sz="4" w:space="0" w:color="auto"/>
              <w:right w:val="single" w:sz="4" w:space="0" w:color="auto"/>
            </w:tcBorders>
          </w:tcPr>
          <w:p w:rsidR="002D77F2" w:rsidRPr="00C86450" w:rsidRDefault="002D77F2" w:rsidP="00BF2845">
            <w:pPr>
              <w:autoSpaceDE w:val="0"/>
              <w:autoSpaceDN w:val="0"/>
              <w:adjustRightInd w:val="0"/>
              <w:spacing w:after="0"/>
              <w:rPr>
                <w:rFonts w:ascii="Times New Roman" w:hAnsi="Times New Roman"/>
                <w:bCs/>
                <w:sz w:val="18"/>
                <w:szCs w:val="18"/>
              </w:rPr>
            </w:pPr>
          </w:p>
        </w:tc>
        <w:tc>
          <w:tcPr>
            <w:tcW w:w="3008" w:type="dxa"/>
            <w:vMerge/>
            <w:tcBorders>
              <w:left w:val="single" w:sz="4" w:space="0" w:color="auto"/>
              <w:right w:val="single" w:sz="4" w:space="0" w:color="auto"/>
            </w:tcBorders>
          </w:tcPr>
          <w:p w:rsidR="002D77F2" w:rsidRPr="00C86450" w:rsidRDefault="002D77F2" w:rsidP="00BF2845">
            <w:pPr>
              <w:rPr>
                <w:rFonts w:ascii="Times New Roman" w:hAnsi="Times New Roman"/>
                <w:sz w:val="18"/>
                <w:szCs w:val="18"/>
              </w:rPr>
            </w:pPr>
          </w:p>
        </w:tc>
        <w:tc>
          <w:tcPr>
            <w:tcW w:w="4023" w:type="dxa"/>
            <w:vMerge/>
            <w:tcBorders>
              <w:left w:val="single" w:sz="4" w:space="0" w:color="auto"/>
              <w:right w:val="single" w:sz="4" w:space="0" w:color="auto"/>
            </w:tcBorders>
          </w:tcPr>
          <w:p w:rsidR="002D77F2" w:rsidRPr="00C86450" w:rsidRDefault="002D77F2" w:rsidP="00BF2845">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right w:val="single" w:sz="4" w:space="0" w:color="auto"/>
            </w:tcBorders>
            <w:shd w:val="clear" w:color="auto" w:fill="auto"/>
          </w:tcPr>
          <w:p w:rsidR="002D77F2" w:rsidRPr="00C86450" w:rsidRDefault="002D77F2" w:rsidP="000614E1">
            <w:pPr>
              <w:jc w:val="right"/>
              <w:rPr>
                <w:rFonts w:ascii="Times New Roman" w:hAnsi="Times New Roman"/>
                <w:iCs/>
                <w:sz w:val="18"/>
                <w:szCs w:val="18"/>
              </w:rPr>
            </w:pPr>
          </w:p>
        </w:tc>
        <w:tc>
          <w:tcPr>
            <w:tcW w:w="2070" w:type="dxa"/>
            <w:tcBorders>
              <w:left w:val="single" w:sz="4" w:space="0" w:color="auto"/>
              <w:right w:val="single" w:sz="4" w:space="0" w:color="auto"/>
            </w:tcBorders>
          </w:tcPr>
          <w:p w:rsidR="002D77F2" w:rsidRPr="00C86450" w:rsidRDefault="0025794A" w:rsidP="00BF2845">
            <w:pPr>
              <w:jc w:val="right"/>
              <w:rPr>
                <w:rFonts w:ascii="Times New Roman" w:hAnsi="Times New Roman"/>
                <w:iCs/>
                <w:sz w:val="18"/>
                <w:szCs w:val="18"/>
              </w:rPr>
            </w:pPr>
            <w:r w:rsidRPr="00C86450">
              <w:rPr>
                <w:rFonts w:ascii="Times New Roman" w:hAnsi="Times New Roman"/>
                <w:iCs/>
                <w:sz w:val="18"/>
                <w:szCs w:val="18"/>
              </w:rPr>
              <w:t>Phase II</w:t>
            </w:r>
          </w:p>
        </w:tc>
        <w:tc>
          <w:tcPr>
            <w:tcW w:w="1361" w:type="dxa"/>
            <w:tcBorders>
              <w:top w:val="single" w:sz="4" w:space="0" w:color="auto"/>
              <w:left w:val="single" w:sz="4" w:space="0" w:color="auto"/>
              <w:bottom w:val="single" w:sz="4" w:space="0" w:color="auto"/>
              <w:right w:val="single" w:sz="4" w:space="0" w:color="auto"/>
            </w:tcBorders>
          </w:tcPr>
          <w:p w:rsidR="002D77F2" w:rsidRPr="00C86450" w:rsidRDefault="00EA41D1" w:rsidP="00BF2845">
            <w:pPr>
              <w:jc w:val="right"/>
              <w:rPr>
                <w:rFonts w:ascii="Times New Roman" w:hAnsi="Times New Roman"/>
                <w:sz w:val="18"/>
                <w:szCs w:val="18"/>
              </w:rPr>
            </w:pPr>
            <w:r w:rsidRPr="00C86450">
              <w:rPr>
                <w:rFonts w:ascii="Times New Roman" w:hAnsi="Times New Roman"/>
                <w:sz w:val="18"/>
                <w:szCs w:val="18"/>
              </w:rPr>
              <w:t>690,000</w:t>
            </w:r>
          </w:p>
        </w:tc>
      </w:tr>
      <w:tr w:rsidR="002D77F2" w:rsidRPr="002B3833" w:rsidTr="00E10599">
        <w:trPr>
          <w:trHeight w:val="476"/>
        </w:trPr>
        <w:tc>
          <w:tcPr>
            <w:tcW w:w="3229" w:type="dxa"/>
            <w:vMerge/>
            <w:tcBorders>
              <w:left w:val="single" w:sz="4" w:space="0" w:color="auto"/>
              <w:bottom w:val="single" w:sz="4" w:space="0" w:color="auto"/>
              <w:right w:val="single" w:sz="4" w:space="0" w:color="auto"/>
            </w:tcBorders>
          </w:tcPr>
          <w:p w:rsidR="002D77F2" w:rsidRPr="00C86450" w:rsidRDefault="002D77F2" w:rsidP="00BF2845">
            <w:pPr>
              <w:autoSpaceDE w:val="0"/>
              <w:autoSpaceDN w:val="0"/>
              <w:adjustRightInd w:val="0"/>
              <w:spacing w:after="0"/>
              <w:rPr>
                <w:rFonts w:ascii="Times New Roman" w:hAnsi="Times New Roman"/>
                <w:bCs/>
                <w:sz w:val="18"/>
                <w:szCs w:val="18"/>
              </w:rPr>
            </w:pPr>
          </w:p>
        </w:tc>
        <w:tc>
          <w:tcPr>
            <w:tcW w:w="3008" w:type="dxa"/>
            <w:vMerge/>
            <w:tcBorders>
              <w:left w:val="single" w:sz="4" w:space="0" w:color="auto"/>
              <w:bottom w:val="single" w:sz="4" w:space="0" w:color="auto"/>
              <w:right w:val="single" w:sz="4" w:space="0" w:color="auto"/>
            </w:tcBorders>
          </w:tcPr>
          <w:p w:rsidR="002D77F2" w:rsidRPr="00C86450" w:rsidRDefault="002D77F2" w:rsidP="00BF2845">
            <w:pPr>
              <w:rPr>
                <w:rFonts w:ascii="Times New Roman" w:hAnsi="Times New Roman"/>
                <w:sz w:val="18"/>
                <w:szCs w:val="18"/>
              </w:rPr>
            </w:pPr>
          </w:p>
        </w:tc>
        <w:tc>
          <w:tcPr>
            <w:tcW w:w="4023" w:type="dxa"/>
            <w:vMerge/>
            <w:tcBorders>
              <w:left w:val="single" w:sz="4" w:space="0" w:color="auto"/>
              <w:bottom w:val="single" w:sz="4" w:space="0" w:color="auto"/>
              <w:right w:val="single" w:sz="4" w:space="0" w:color="auto"/>
            </w:tcBorders>
          </w:tcPr>
          <w:p w:rsidR="002D77F2" w:rsidRPr="00C86450" w:rsidRDefault="002D77F2" w:rsidP="00BF2845">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bottom w:val="single" w:sz="4" w:space="0" w:color="auto"/>
              <w:right w:val="single" w:sz="4" w:space="0" w:color="auto"/>
            </w:tcBorders>
            <w:shd w:val="clear" w:color="auto" w:fill="auto"/>
          </w:tcPr>
          <w:p w:rsidR="002D77F2" w:rsidRPr="00C86450" w:rsidRDefault="002D77F2" w:rsidP="000614E1">
            <w:pPr>
              <w:jc w:val="right"/>
              <w:rPr>
                <w:rFonts w:ascii="Times New Roman" w:hAnsi="Times New Roman"/>
                <w:iCs/>
                <w:sz w:val="18"/>
                <w:szCs w:val="18"/>
              </w:rPr>
            </w:pPr>
          </w:p>
        </w:tc>
        <w:tc>
          <w:tcPr>
            <w:tcW w:w="2070" w:type="dxa"/>
            <w:tcBorders>
              <w:left w:val="single" w:sz="4" w:space="0" w:color="auto"/>
              <w:bottom w:val="single" w:sz="4" w:space="0" w:color="auto"/>
              <w:right w:val="single" w:sz="4" w:space="0" w:color="auto"/>
            </w:tcBorders>
          </w:tcPr>
          <w:p w:rsidR="002D77F2" w:rsidRPr="00C86450" w:rsidRDefault="00025E65" w:rsidP="00BF2845">
            <w:pPr>
              <w:jc w:val="right"/>
              <w:rPr>
                <w:rFonts w:ascii="Times New Roman" w:hAnsi="Times New Roman"/>
                <w:iCs/>
                <w:sz w:val="18"/>
                <w:szCs w:val="18"/>
              </w:rPr>
            </w:pPr>
            <w:r w:rsidRPr="00C86450">
              <w:rPr>
                <w:rFonts w:ascii="Times New Roman" w:hAnsi="Times New Roman"/>
                <w:iCs/>
                <w:sz w:val="18"/>
                <w:szCs w:val="18"/>
              </w:rPr>
              <w:t xml:space="preserve">(2) </w:t>
            </w:r>
            <w:r w:rsidR="0025794A" w:rsidRPr="00C86450">
              <w:rPr>
                <w:rFonts w:ascii="Times New Roman" w:hAnsi="Times New Roman"/>
                <w:iCs/>
                <w:sz w:val="18"/>
                <w:szCs w:val="18"/>
              </w:rPr>
              <w:t xml:space="preserve">Sub-total </w:t>
            </w:r>
          </w:p>
        </w:tc>
        <w:tc>
          <w:tcPr>
            <w:tcW w:w="1361" w:type="dxa"/>
            <w:tcBorders>
              <w:top w:val="single" w:sz="4" w:space="0" w:color="auto"/>
              <w:left w:val="single" w:sz="4" w:space="0" w:color="auto"/>
              <w:bottom w:val="single" w:sz="4" w:space="0" w:color="auto"/>
              <w:right w:val="single" w:sz="4" w:space="0" w:color="auto"/>
            </w:tcBorders>
          </w:tcPr>
          <w:p w:rsidR="002D77F2" w:rsidRPr="00C86450" w:rsidRDefault="00EA41D1" w:rsidP="00BF2845">
            <w:pPr>
              <w:jc w:val="right"/>
              <w:rPr>
                <w:rFonts w:ascii="Times New Roman" w:hAnsi="Times New Roman"/>
                <w:sz w:val="18"/>
                <w:szCs w:val="18"/>
              </w:rPr>
            </w:pPr>
            <w:r w:rsidRPr="00C86450">
              <w:rPr>
                <w:rFonts w:ascii="Times New Roman" w:hAnsi="Times New Roman"/>
                <w:sz w:val="18"/>
                <w:szCs w:val="18"/>
              </w:rPr>
              <w:t>1,170,000</w:t>
            </w:r>
          </w:p>
        </w:tc>
      </w:tr>
      <w:tr w:rsidR="00CE4877" w:rsidRPr="002B3833" w:rsidTr="00B10427">
        <w:trPr>
          <w:trHeight w:val="155"/>
        </w:trPr>
        <w:tc>
          <w:tcPr>
            <w:tcW w:w="3229" w:type="dxa"/>
            <w:vMerge w:val="restart"/>
            <w:tcBorders>
              <w:top w:val="single" w:sz="4" w:space="0" w:color="auto"/>
              <w:left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r w:rsidRPr="00C86450">
              <w:rPr>
                <w:rFonts w:ascii="Times New Roman" w:hAnsi="Times New Roman"/>
                <w:bCs/>
                <w:sz w:val="18"/>
                <w:szCs w:val="18"/>
              </w:rPr>
              <w:t>(3) Contingency</w:t>
            </w:r>
          </w:p>
        </w:tc>
        <w:tc>
          <w:tcPr>
            <w:tcW w:w="3008" w:type="dxa"/>
            <w:vMerge w:val="restart"/>
            <w:tcBorders>
              <w:top w:val="single" w:sz="4" w:space="0" w:color="auto"/>
              <w:left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val="restart"/>
            <w:tcBorders>
              <w:top w:val="single" w:sz="4" w:space="0" w:color="auto"/>
              <w:left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val="restart"/>
            <w:tcBorders>
              <w:top w:val="single" w:sz="4" w:space="0" w:color="auto"/>
              <w:left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USD</w:t>
            </w:r>
          </w:p>
        </w:tc>
        <w:tc>
          <w:tcPr>
            <w:tcW w:w="2070" w:type="dxa"/>
            <w:tcBorders>
              <w:top w:val="single" w:sz="4" w:space="0" w:color="auto"/>
              <w:left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Phase I</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CE4877" w:rsidP="00CE4877">
            <w:pPr>
              <w:jc w:val="right"/>
              <w:rPr>
                <w:rFonts w:ascii="Times New Roman" w:hAnsi="Times New Roman"/>
                <w:sz w:val="18"/>
                <w:szCs w:val="18"/>
              </w:rPr>
            </w:pPr>
            <w:r w:rsidRPr="00C86450">
              <w:rPr>
                <w:rFonts w:ascii="Times New Roman" w:hAnsi="Times New Roman"/>
                <w:sz w:val="18"/>
                <w:szCs w:val="18"/>
              </w:rPr>
              <w:t>150,000</w:t>
            </w:r>
          </w:p>
        </w:tc>
      </w:tr>
      <w:tr w:rsidR="00CE4877" w:rsidRPr="002B3833" w:rsidTr="00B10427">
        <w:trPr>
          <w:trHeight w:val="155"/>
        </w:trPr>
        <w:tc>
          <w:tcPr>
            <w:tcW w:w="3229" w:type="dxa"/>
            <w:vMerge/>
            <w:tcBorders>
              <w:left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p>
        </w:tc>
        <w:tc>
          <w:tcPr>
            <w:tcW w:w="3008" w:type="dxa"/>
            <w:vMerge/>
            <w:tcBorders>
              <w:left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tcBorders>
              <w:left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p>
        </w:tc>
        <w:tc>
          <w:tcPr>
            <w:tcW w:w="2070" w:type="dxa"/>
            <w:tcBorders>
              <w:left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Phase II</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CE4877" w:rsidP="00CE4877">
            <w:pPr>
              <w:jc w:val="right"/>
              <w:rPr>
                <w:rFonts w:ascii="Times New Roman" w:hAnsi="Times New Roman"/>
                <w:sz w:val="18"/>
                <w:szCs w:val="18"/>
              </w:rPr>
            </w:pPr>
            <w:r w:rsidRPr="00C86450">
              <w:rPr>
                <w:rFonts w:ascii="Times New Roman" w:hAnsi="Times New Roman"/>
                <w:sz w:val="18"/>
                <w:szCs w:val="18"/>
              </w:rPr>
              <w:t>150,000</w:t>
            </w:r>
          </w:p>
        </w:tc>
      </w:tr>
      <w:tr w:rsidR="00CE4877" w:rsidRPr="002B3833" w:rsidTr="00B10427">
        <w:trPr>
          <w:trHeight w:val="155"/>
        </w:trPr>
        <w:tc>
          <w:tcPr>
            <w:tcW w:w="3229" w:type="dxa"/>
            <w:vMerge/>
            <w:tcBorders>
              <w:left w:val="single" w:sz="4" w:space="0" w:color="auto"/>
              <w:bottom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p>
        </w:tc>
        <w:tc>
          <w:tcPr>
            <w:tcW w:w="3008" w:type="dxa"/>
            <w:vMerge/>
            <w:tcBorders>
              <w:left w:val="single" w:sz="4" w:space="0" w:color="auto"/>
              <w:bottom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tcBorders>
              <w:left w:val="single" w:sz="4" w:space="0" w:color="auto"/>
              <w:bottom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bottom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p>
        </w:tc>
        <w:tc>
          <w:tcPr>
            <w:tcW w:w="2070" w:type="dxa"/>
            <w:tcBorders>
              <w:left w:val="single" w:sz="4" w:space="0" w:color="auto"/>
              <w:bottom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 xml:space="preserve">(3) Sub-total </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CE4877" w:rsidP="00CE4877">
            <w:pPr>
              <w:jc w:val="right"/>
              <w:rPr>
                <w:rFonts w:ascii="Times New Roman" w:hAnsi="Times New Roman"/>
                <w:sz w:val="18"/>
                <w:szCs w:val="18"/>
              </w:rPr>
            </w:pPr>
            <w:r w:rsidRPr="00C86450">
              <w:rPr>
                <w:rFonts w:ascii="Times New Roman" w:hAnsi="Times New Roman"/>
                <w:sz w:val="18"/>
                <w:szCs w:val="18"/>
              </w:rPr>
              <w:t>300,000</w:t>
            </w:r>
          </w:p>
        </w:tc>
      </w:tr>
      <w:tr w:rsidR="00CE4877" w:rsidRPr="002B3833" w:rsidTr="00B10427">
        <w:trPr>
          <w:trHeight w:val="175"/>
        </w:trPr>
        <w:tc>
          <w:tcPr>
            <w:tcW w:w="3229" w:type="dxa"/>
            <w:vMerge w:val="restart"/>
            <w:tcBorders>
              <w:top w:val="single" w:sz="4" w:space="0" w:color="auto"/>
              <w:left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r w:rsidRPr="00C86450">
              <w:rPr>
                <w:rFonts w:ascii="Times New Roman" w:hAnsi="Times New Roman"/>
                <w:bCs/>
                <w:sz w:val="18"/>
                <w:szCs w:val="18"/>
              </w:rPr>
              <w:t>(4) M&amp;E; Project Mid-Term and Final Evaluation</w:t>
            </w:r>
          </w:p>
        </w:tc>
        <w:tc>
          <w:tcPr>
            <w:tcW w:w="3008" w:type="dxa"/>
            <w:vMerge w:val="restart"/>
            <w:tcBorders>
              <w:top w:val="single" w:sz="4" w:space="0" w:color="auto"/>
              <w:left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val="restart"/>
            <w:tcBorders>
              <w:top w:val="single" w:sz="4" w:space="0" w:color="auto"/>
              <w:left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val="restart"/>
            <w:tcBorders>
              <w:top w:val="single" w:sz="4" w:space="0" w:color="auto"/>
              <w:left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USD</w:t>
            </w:r>
          </w:p>
        </w:tc>
        <w:tc>
          <w:tcPr>
            <w:tcW w:w="2070" w:type="dxa"/>
            <w:tcBorders>
              <w:top w:val="single" w:sz="4" w:space="0" w:color="auto"/>
              <w:left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Phase I</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E677B7" w:rsidP="00CE4877">
            <w:pPr>
              <w:jc w:val="right"/>
              <w:rPr>
                <w:rFonts w:ascii="Times New Roman" w:hAnsi="Times New Roman"/>
                <w:sz w:val="18"/>
                <w:szCs w:val="18"/>
              </w:rPr>
            </w:pPr>
            <w:r w:rsidRPr="00C86450">
              <w:rPr>
                <w:rFonts w:ascii="Times New Roman" w:hAnsi="Times New Roman"/>
                <w:sz w:val="18"/>
                <w:szCs w:val="18"/>
              </w:rPr>
              <w:t>10</w:t>
            </w:r>
            <w:r w:rsidR="00CE4877" w:rsidRPr="00C86450">
              <w:rPr>
                <w:rFonts w:ascii="Times New Roman" w:hAnsi="Times New Roman"/>
                <w:sz w:val="18"/>
                <w:szCs w:val="18"/>
              </w:rPr>
              <w:t>0,000</w:t>
            </w:r>
          </w:p>
        </w:tc>
      </w:tr>
      <w:tr w:rsidR="00CE4877" w:rsidRPr="002B3833" w:rsidTr="00B10427">
        <w:trPr>
          <w:trHeight w:val="175"/>
        </w:trPr>
        <w:tc>
          <w:tcPr>
            <w:tcW w:w="3229" w:type="dxa"/>
            <w:vMerge/>
            <w:tcBorders>
              <w:left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p>
        </w:tc>
        <w:tc>
          <w:tcPr>
            <w:tcW w:w="3008" w:type="dxa"/>
            <w:vMerge/>
            <w:tcBorders>
              <w:left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tcBorders>
              <w:left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right w:val="single" w:sz="4" w:space="0" w:color="auto"/>
            </w:tcBorders>
            <w:shd w:val="clear" w:color="auto" w:fill="auto"/>
          </w:tcPr>
          <w:p w:rsidR="00CE4877" w:rsidRPr="00C86450" w:rsidRDefault="00CE4877" w:rsidP="00CE4877">
            <w:pPr>
              <w:pStyle w:val="Header"/>
              <w:rPr>
                <w:rFonts w:ascii="Times New Roman" w:hAnsi="Times New Roman" w:cs="Times New Roman"/>
                <w:iCs/>
                <w:sz w:val="18"/>
                <w:szCs w:val="18"/>
              </w:rPr>
            </w:pPr>
          </w:p>
        </w:tc>
        <w:tc>
          <w:tcPr>
            <w:tcW w:w="2070" w:type="dxa"/>
            <w:tcBorders>
              <w:left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Phase II</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E677B7" w:rsidP="00CE4877">
            <w:pPr>
              <w:jc w:val="right"/>
              <w:rPr>
                <w:rFonts w:ascii="Times New Roman" w:hAnsi="Times New Roman"/>
                <w:sz w:val="18"/>
                <w:szCs w:val="18"/>
              </w:rPr>
            </w:pPr>
            <w:r w:rsidRPr="00C86450">
              <w:rPr>
                <w:rFonts w:ascii="Times New Roman" w:hAnsi="Times New Roman"/>
                <w:sz w:val="18"/>
                <w:szCs w:val="18"/>
              </w:rPr>
              <w:t>150,000</w:t>
            </w:r>
          </w:p>
        </w:tc>
      </w:tr>
      <w:tr w:rsidR="00CE4877" w:rsidRPr="002B3833" w:rsidTr="00B10427">
        <w:trPr>
          <w:trHeight w:val="175"/>
        </w:trPr>
        <w:tc>
          <w:tcPr>
            <w:tcW w:w="3229" w:type="dxa"/>
            <w:vMerge/>
            <w:tcBorders>
              <w:left w:val="single" w:sz="4" w:space="0" w:color="auto"/>
              <w:bottom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p>
        </w:tc>
        <w:tc>
          <w:tcPr>
            <w:tcW w:w="3008" w:type="dxa"/>
            <w:vMerge/>
            <w:tcBorders>
              <w:left w:val="single" w:sz="4" w:space="0" w:color="auto"/>
              <w:bottom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tcBorders>
              <w:left w:val="single" w:sz="4" w:space="0" w:color="auto"/>
              <w:bottom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bottom w:val="single" w:sz="4" w:space="0" w:color="auto"/>
              <w:right w:val="single" w:sz="4" w:space="0" w:color="auto"/>
            </w:tcBorders>
            <w:shd w:val="clear" w:color="auto" w:fill="auto"/>
          </w:tcPr>
          <w:p w:rsidR="00CE4877" w:rsidRPr="00C86450" w:rsidRDefault="00CE4877" w:rsidP="00CE4877">
            <w:pPr>
              <w:pStyle w:val="Header"/>
              <w:rPr>
                <w:rFonts w:ascii="Times New Roman" w:hAnsi="Times New Roman" w:cs="Times New Roman"/>
                <w:iCs/>
                <w:sz w:val="18"/>
                <w:szCs w:val="18"/>
              </w:rPr>
            </w:pPr>
          </w:p>
        </w:tc>
        <w:tc>
          <w:tcPr>
            <w:tcW w:w="2070" w:type="dxa"/>
            <w:tcBorders>
              <w:left w:val="single" w:sz="4" w:space="0" w:color="auto"/>
              <w:bottom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 xml:space="preserve">(4) Sub-total </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E677B7" w:rsidP="00CE4877">
            <w:pPr>
              <w:jc w:val="right"/>
              <w:rPr>
                <w:rFonts w:ascii="Times New Roman" w:hAnsi="Times New Roman"/>
                <w:sz w:val="18"/>
                <w:szCs w:val="18"/>
              </w:rPr>
            </w:pPr>
            <w:r w:rsidRPr="00C86450">
              <w:rPr>
                <w:rFonts w:ascii="Times New Roman" w:hAnsi="Times New Roman"/>
                <w:sz w:val="18"/>
                <w:szCs w:val="18"/>
              </w:rPr>
              <w:t>250,000</w:t>
            </w:r>
          </w:p>
        </w:tc>
      </w:tr>
      <w:tr w:rsidR="00CE4877" w:rsidRPr="002B3833" w:rsidTr="00B10427">
        <w:trPr>
          <w:trHeight w:val="155"/>
        </w:trPr>
        <w:tc>
          <w:tcPr>
            <w:tcW w:w="3229" w:type="dxa"/>
            <w:vMerge w:val="restart"/>
            <w:tcBorders>
              <w:top w:val="single" w:sz="4" w:space="0" w:color="auto"/>
              <w:left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r w:rsidRPr="00C86450">
              <w:rPr>
                <w:rFonts w:ascii="Times New Roman" w:hAnsi="Times New Roman"/>
                <w:bCs/>
                <w:sz w:val="18"/>
                <w:szCs w:val="18"/>
              </w:rPr>
              <w:t>Subtotal (1)+(2)+(3)+(4)</w:t>
            </w:r>
          </w:p>
        </w:tc>
        <w:tc>
          <w:tcPr>
            <w:tcW w:w="3008" w:type="dxa"/>
            <w:vMerge w:val="restart"/>
            <w:tcBorders>
              <w:top w:val="single" w:sz="4" w:space="0" w:color="auto"/>
              <w:left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val="restart"/>
            <w:tcBorders>
              <w:top w:val="single" w:sz="4" w:space="0" w:color="auto"/>
              <w:left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val="restart"/>
            <w:tcBorders>
              <w:top w:val="single" w:sz="4" w:space="0" w:color="auto"/>
              <w:left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USD</w:t>
            </w:r>
          </w:p>
        </w:tc>
        <w:tc>
          <w:tcPr>
            <w:tcW w:w="2070" w:type="dxa"/>
            <w:tcBorders>
              <w:top w:val="single" w:sz="4" w:space="0" w:color="auto"/>
              <w:left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Phase I</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B26EA1" w:rsidP="00B26EA1">
            <w:pPr>
              <w:jc w:val="right"/>
              <w:rPr>
                <w:rFonts w:ascii="Times New Roman" w:hAnsi="Times New Roman"/>
                <w:sz w:val="18"/>
                <w:szCs w:val="18"/>
              </w:rPr>
            </w:pPr>
            <w:r w:rsidRPr="00C86450">
              <w:rPr>
                <w:rFonts w:ascii="Times New Roman" w:hAnsi="Times New Roman"/>
                <w:sz w:val="18"/>
                <w:szCs w:val="18"/>
              </w:rPr>
              <w:t>5</w:t>
            </w:r>
            <w:r w:rsidR="00CE4877" w:rsidRPr="00C86450">
              <w:rPr>
                <w:rFonts w:ascii="Times New Roman" w:hAnsi="Times New Roman"/>
                <w:sz w:val="18"/>
                <w:szCs w:val="18"/>
              </w:rPr>
              <w:t>,</w:t>
            </w:r>
            <w:r w:rsidRPr="00C86450">
              <w:rPr>
                <w:rFonts w:ascii="Times New Roman" w:hAnsi="Times New Roman"/>
                <w:sz w:val="18"/>
                <w:szCs w:val="18"/>
              </w:rPr>
              <w:t>496</w:t>
            </w:r>
            <w:r w:rsidR="00CE4877" w:rsidRPr="00C86450">
              <w:rPr>
                <w:rFonts w:ascii="Times New Roman" w:hAnsi="Times New Roman"/>
                <w:sz w:val="18"/>
                <w:szCs w:val="18"/>
              </w:rPr>
              <w:t>,000</w:t>
            </w:r>
          </w:p>
        </w:tc>
      </w:tr>
      <w:tr w:rsidR="00CE4877" w:rsidRPr="002B3833" w:rsidTr="00B10427">
        <w:trPr>
          <w:trHeight w:val="155"/>
        </w:trPr>
        <w:tc>
          <w:tcPr>
            <w:tcW w:w="3229" w:type="dxa"/>
            <w:vMerge/>
            <w:tcBorders>
              <w:left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p>
        </w:tc>
        <w:tc>
          <w:tcPr>
            <w:tcW w:w="3008" w:type="dxa"/>
            <w:vMerge/>
            <w:tcBorders>
              <w:left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tcBorders>
              <w:left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p>
        </w:tc>
        <w:tc>
          <w:tcPr>
            <w:tcW w:w="2070" w:type="dxa"/>
            <w:tcBorders>
              <w:left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Phase II</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B26EA1" w:rsidP="00CE4877">
            <w:pPr>
              <w:jc w:val="right"/>
              <w:rPr>
                <w:rFonts w:ascii="Times New Roman" w:hAnsi="Times New Roman"/>
                <w:sz w:val="18"/>
                <w:szCs w:val="18"/>
              </w:rPr>
            </w:pPr>
            <w:r w:rsidRPr="00C86450">
              <w:rPr>
                <w:rFonts w:ascii="Times New Roman" w:hAnsi="Times New Roman"/>
                <w:sz w:val="18"/>
                <w:szCs w:val="18"/>
              </w:rPr>
              <w:t>7,897,000</w:t>
            </w:r>
          </w:p>
        </w:tc>
      </w:tr>
      <w:tr w:rsidR="00CE4877" w:rsidRPr="002B3833" w:rsidTr="00B10427">
        <w:trPr>
          <w:trHeight w:val="155"/>
        </w:trPr>
        <w:tc>
          <w:tcPr>
            <w:tcW w:w="3229" w:type="dxa"/>
            <w:vMerge/>
            <w:tcBorders>
              <w:left w:val="single" w:sz="4" w:space="0" w:color="auto"/>
              <w:bottom w:val="single" w:sz="4" w:space="0" w:color="auto"/>
              <w:right w:val="single" w:sz="4" w:space="0" w:color="auto"/>
            </w:tcBorders>
          </w:tcPr>
          <w:p w:rsidR="00CE4877" w:rsidRPr="00C86450" w:rsidRDefault="00CE4877" w:rsidP="00CE4877">
            <w:pPr>
              <w:autoSpaceDE w:val="0"/>
              <w:autoSpaceDN w:val="0"/>
              <w:adjustRightInd w:val="0"/>
              <w:spacing w:after="0"/>
              <w:rPr>
                <w:rFonts w:ascii="Times New Roman" w:hAnsi="Times New Roman"/>
                <w:bCs/>
                <w:sz w:val="18"/>
                <w:szCs w:val="18"/>
              </w:rPr>
            </w:pPr>
          </w:p>
        </w:tc>
        <w:tc>
          <w:tcPr>
            <w:tcW w:w="3008" w:type="dxa"/>
            <w:vMerge/>
            <w:tcBorders>
              <w:left w:val="single" w:sz="4" w:space="0" w:color="auto"/>
              <w:bottom w:val="single" w:sz="4" w:space="0" w:color="auto"/>
              <w:right w:val="single" w:sz="4" w:space="0" w:color="auto"/>
            </w:tcBorders>
          </w:tcPr>
          <w:p w:rsidR="00CE4877" w:rsidRPr="00C86450" w:rsidRDefault="00CE4877" w:rsidP="00CE4877">
            <w:pPr>
              <w:rPr>
                <w:rFonts w:ascii="Times New Roman" w:hAnsi="Times New Roman"/>
                <w:sz w:val="18"/>
                <w:szCs w:val="18"/>
              </w:rPr>
            </w:pPr>
          </w:p>
        </w:tc>
        <w:tc>
          <w:tcPr>
            <w:tcW w:w="4023" w:type="dxa"/>
            <w:vMerge/>
            <w:tcBorders>
              <w:left w:val="single" w:sz="4" w:space="0" w:color="auto"/>
              <w:bottom w:val="single" w:sz="4" w:space="0" w:color="auto"/>
              <w:right w:val="single" w:sz="4" w:space="0" w:color="auto"/>
            </w:tcBorders>
          </w:tcPr>
          <w:p w:rsidR="00CE4877" w:rsidRPr="00C86450" w:rsidRDefault="00CE4877" w:rsidP="00CE4877">
            <w:pPr>
              <w:pStyle w:val="Header"/>
              <w:tabs>
                <w:tab w:val="num" w:pos="432"/>
              </w:tabs>
              <w:ind w:left="360"/>
              <w:rPr>
                <w:rFonts w:ascii="Times New Roman" w:hAnsi="Times New Roman" w:cs="Times New Roman"/>
                <w:sz w:val="18"/>
                <w:szCs w:val="18"/>
              </w:rPr>
            </w:pPr>
          </w:p>
        </w:tc>
        <w:tc>
          <w:tcPr>
            <w:tcW w:w="1429" w:type="dxa"/>
            <w:vMerge/>
            <w:tcBorders>
              <w:left w:val="single" w:sz="4" w:space="0" w:color="auto"/>
              <w:bottom w:val="single" w:sz="4" w:space="0" w:color="auto"/>
              <w:right w:val="single" w:sz="4" w:space="0" w:color="auto"/>
            </w:tcBorders>
            <w:shd w:val="clear" w:color="auto" w:fill="auto"/>
          </w:tcPr>
          <w:p w:rsidR="00CE4877" w:rsidRPr="00C86450" w:rsidRDefault="00CE4877" w:rsidP="00CE4877">
            <w:pPr>
              <w:jc w:val="right"/>
              <w:rPr>
                <w:rFonts w:ascii="Times New Roman" w:hAnsi="Times New Roman"/>
                <w:iCs/>
                <w:sz w:val="18"/>
                <w:szCs w:val="18"/>
              </w:rPr>
            </w:pPr>
          </w:p>
        </w:tc>
        <w:tc>
          <w:tcPr>
            <w:tcW w:w="2070" w:type="dxa"/>
            <w:tcBorders>
              <w:left w:val="single" w:sz="4" w:space="0" w:color="auto"/>
              <w:bottom w:val="single" w:sz="4" w:space="0" w:color="auto"/>
              <w:right w:val="single" w:sz="4" w:space="0" w:color="auto"/>
            </w:tcBorders>
          </w:tcPr>
          <w:p w:rsidR="00CE4877" w:rsidRPr="00C86450" w:rsidRDefault="00CE4877" w:rsidP="00CE4877">
            <w:pPr>
              <w:jc w:val="right"/>
              <w:rPr>
                <w:rFonts w:ascii="Times New Roman" w:hAnsi="Times New Roman"/>
                <w:iCs/>
                <w:sz w:val="18"/>
                <w:szCs w:val="18"/>
              </w:rPr>
            </w:pPr>
            <w:r w:rsidRPr="00C86450">
              <w:rPr>
                <w:rFonts w:ascii="Times New Roman" w:hAnsi="Times New Roman"/>
                <w:iCs/>
                <w:sz w:val="18"/>
                <w:szCs w:val="18"/>
              </w:rPr>
              <w:t xml:space="preserve">Sub-total </w:t>
            </w:r>
          </w:p>
        </w:tc>
        <w:tc>
          <w:tcPr>
            <w:tcW w:w="1361" w:type="dxa"/>
            <w:tcBorders>
              <w:top w:val="single" w:sz="4" w:space="0" w:color="auto"/>
              <w:left w:val="single" w:sz="4" w:space="0" w:color="auto"/>
              <w:bottom w:val="single" w:sz="4" w:space="0" w:color="auto"/>
              <w:right w:val="single" w:sz="4" w:space="0" w:color="auto"/>
            </w:tcBorders>
          </w:tcPr>
          <w:p w:rsidR="00CE4877" w:rsidRPr="00C86450" w:rsidRDefault="00B26EA1" w:rsidP="00B26EA1">
            <w:pPr>
              <w:jc w:val="right"/>
              <w:rPr>
                <w:rFonts w:ascii="Times New Roman" w:hAnsi="Times New Roman"/>
                <w:sz w:val="18"/>
                <w:szCs w:val="18"/>
              </w:rPr>
            </w:pPr>
            <w:r w:rsidRPr="00C86450">
              <w:rPr>
                <w:rFonts w:ascii="Times New Roman" w:hAnsi="Times New Roman"/>
                <w:sz w:val="18"/>
                <w:szCs w:val="18"/>
              </w:rPr>
              <w:t>13,393,000</w:t>
            </w:r>
          </w:p>
        </w:tc>
      </w:tr>
      <w:tr w:rsidR="002171DF" w:rsidRPr="002B3833" w:rsidTr="00B10427">
        <w:trPr>
          <w:trHeight w:val="175"/>
        </w:trPr>
        <w:tc>
          <w:tcPr>
            <w:tcW w:w="3229" w:type="dxa"/>
            <w:vMerge w:val="restart"/>
            <w:tcBorders>
              <w:top w:val="single" w:sz="4" w:space="0" w:color="auto"/>
              <w:left w:val="single" w:sz="4" w:space="0" w:color="auto"/>
              <w:right w:val="single" w:sz="4" w:space="0" w:color="auto"/>
            </w:tcBorders>
          </w:tcPr>
          <w:p w:rsidR="002171DF" w:rsidRPr="00C86450" w:rsidRDefault="002171DF" w:rsidP="002171DF">
            <w:pPr>
              <w:autoSpaceDE w:val="0"/>
              <w:autoSpaceDN w:val="0"/>
              <w:adjustRightInd w:val="0"/>
              <w:spacing w:after="0"/>
              <w:rPr>
                <w:rFonts w:ascii="Times New Roman" w:hAnsi="Times New Roman"/>
                <w:bCs/>
                <w:sz w:val="18"/>
                <w:szCs w:val="18"/>
              </w:rPr>
            </w:pPr>
            <w:r w:rsidRPr="00C86450">
              <w:rPr>
                <w:rFonts w:ascii="Times New Roman" w:hAnsi="Times New Roman"/>
                <w:bCs/>
                <w:sz w:val="18"/>
                <w:szCs w:val="18"/>
              </w:rPr>
              <w:t>UNDP GMS (8%)- except on TRAC (of 1 million USD towards Phase 1)</w:t>
            </w:r>
          </w:p>
        </w:tc>
        <w:tc>
          <w:tcPr>
            <w:tcW w:w="3008" w:type="dxa"/>
            <w:vMerge w:val="restart"/>
            <w:tcBorders>
              <w:top w:val="single" w:sz="4" w:space="0" w:color="auto"/>
              <w:left w:val="single" w:sz="4" w:space="0" w:color="auto"/>
              <w:right w:val="single" w:sz="4" w:space="0" w:color="auto"/>
            </w:tcBorders>
          </w:tcPr>
          <w:p w:rsidR="002171DF" w:rsidRPr="00C86450" w:rsidRDefault="002171DF" w:rsidP="002171DF">
            <w:pPr>
              <w:rPr>
                <w:rFonts w:ascii="Times New Roman" w:hAnsi="Times New Roman"/>
                <w:sz w:val="18"/>
                <w:szCs w:val="18"/>
              </w:rPr>
            </w:pPr>
          </w:p>
        </w:tc>
        <w:tc>
          <w:tcPr>
            <w:tcW w:w="4023" w:type="dxa"/>
            <w:vMerge w:val="restart"/>
            <w:tcBorders>
              <w:top w:val="single" w:sz="4" w:space="0" w:color="auto"/>
              <w:left w:val="single" w:sz="4" w:space="0" w:color="auto"/>
              <w:right w:val="single" w:sz="4" w:space="0" w:color="auto"/>
            </w:tcBorders>
          </w:tcPr>
          <w:p w:rsidR="002171DF" w:rsidRPr="00C86450" w:rsidRDefault="002171DF" w:rsidP="002171DF">
            <w:pPr>
              <w:pStyle w:val="Header"/>
              <w:tabs>
                <w:tab w:val="num" w:pos="432"/>
              </w:tabs>
              <w:ind w:left="360"/>
              <w:rPr>
                <w:rFonts w:ascii="Times New Roman" w:hAnsi="Times New Roman" w:cs="Times New Roman"/>
                <w:sz w:val="18"/>
                <w:szCs w:val="18"/>
              </w:rPr>
            </w:pPr>
          </w:p>
        </w:tc>
        <w:tc>
          <w:tcPr>
            <w:tcW w:w="1429" w:type="dxa"/>
            <w:vMerge w:val="restart"/>
            <w:tcBorders>
              <w:top w:val="single" w:sz="4" w:space="0" w:color="auto"/>
              <w:left w:val="single" w:sz="4" w:space="0" w:color="auto"/>
              <w:right w:val="single" w:sz="4" w:space="0" w:color="auto"/>
            </w:tcBorders>
            <w:shd w:val="clear" w:color="auto" w:fill="auto"/>
          </w:tcPr>
          <w:p w:rsidR="002171DF" w:rsidRPr="00C86450" w:rsidRDefault="002171DF" w:rsidP="002171DF">
            <w:pPr>
              <w:jc w:val="right"/>
              <w:rPr>
                <w:rFonts w:ascii="Times New Roman" w:hAnsi="Times New Roman"/>
                <w:iCs/>
                <w:sz w:val="18"/>
                <w:szCs w:val="18"/>
              </w:rPr>
            </w:pPr>
            <w:r w:rsidRPr="00C86450">
              <w:rPr>
                <w:rFonts w:ascii="Times New Roman" w:hAnsi="Times New Roman"/>
                <w:iCs/>
                <w:sz w:val="18"/>
                <w:szCs w:val="18"/>
              </w:rPr>
              <w:t>USD</w:t>
            </w:r>
          </w:p>
        </w:tc>
        <w:tc>
          <w:tcPr>
            <w:tcW w:w="2070" w:type="dxa"/>
            <w:tcBorders>
              <w:top w:val="single" w:sz="4" w:space="0" w:color="auto"/>
              <w:left w:val="single" w:sz="4" w:space="0" w:color="auto"/>
              <w:right w:val="single" w:sz="4" w:space="0" w:color="auto"/>
            </w:tcBorders>
          </w:tcPr>
          <w:p w:rsidR="002171DF" w:rsidRPr="00C86450" w:rsidRDefault="002171DF" w:rsidP="002171DF">
            <w:pPr>
              <w:jc w:val="right"/>
              <w:rPr>
                <w:rFonts w:ascii="Times New Roman" w:hAnsi="Times New Roman"/>
                <w:iCs/>
                <w:sz w:val="18"/>
                <w:szCs w:val="18"/>
              </w:rPr>
            </w:pPr>
            <w:r w:rsidRPr="00C86450">
              <w:rPr>
                <w:rFonts w:ascii="Times New Roman" w:hAnsi="Times New Roman"/>
                <w:iCs/>
                <w:sz w:val="18"/>
                <w:szCs w:val="18"/>
              </w:rPr>
              <w:t>Phase I</w:t>
            </w:r>
          </w:p>
        </w:tc>
        <w:tc>
          <w:tcPr>
            <w:tcW w:w="1361" w:type="dxa"/>
            <w:tcBorders>
              <w:top w:val="single" w:sz="4" w:space="0" w:color="auto"/>
              <w:left w:val="single" w:sz="4" w:space="0" w:color="auto"/>
              <w:bottom w:val="single" w:sz="4" w:space="0" w:color="auto"/>
              <w:right w:val="single" w:sz="4" w:space="0" w:color="auto"/>
            </w:tcBorders>
          </w:tcPr>
          <w:p w:rsidR="002171DF" w:rsidRPr="00C86450" w:rsidRDefault="00B26EA1" w:rsidP="002171DF">
            <w:pPr>
              <w:jc w:val="right"/>
              <w:rPr>
                <w:rFonts w:ascii="Times New Roman" w:hAnsi="Times New Roman"/>
                <w:sz w:val="18"/>
                <w:szCs w:val="18"/>
              </w:rPr>
            </w:pPr>
            <w:r w:rsidRPr="00C86450">
              <w:rPr>
                <w:rFonts w:ascii="Times New Roman" w:hAnsi="Times New Roman"/>
                <w:sz w:val="18"/>
                <w:szCs w:val="18"/>
              </w:rPr>
              <w:t>359,680</w:t>
            </w:r>
          </w:p>
        </w:tc>
      </w:tr>
      <w:tr w:rsidR="002171DF" w:rsidRPr="002B3833" w:rsidTr="00B10427">
        <w:trPr>
          <w:trHeight w:val="175"/>
        </w:trPr>
        <w:tc>
          <w:tcPr>
            <w:tcW w:w="3229" w:type="dxa"/>
            <w:vMerge/>
            <w:tcBorders>
              <w:left w:val="single" w:sz="4" w:space="0" w:color="auto"/>
              <w:right w:val="single" w:sz="4" w:space="0" w:color="auto"/>
            </w:tcBorders>
          </w:tcPr>
          <w:p w:rsidR="002171DF" w:rsidRDefault="002171DF" w:rsidP="002171DF">
            <w:pPr>
              <w:autoSpaceDE w:val="0"/>
              <w:autoSpaceDN w:val="0"/>
              <w:adjustRightInd w:val="0"/>
              <w:spacing w:after="0"/>
              <w:rPr>
                <w:rFonts w:cs="Arial"/>
                <w:bCs/>
                <w:sz w:val="20"/>
                <w:szCs w:val="20"/>
              </w:rPr>
            </w:pPr>
          </w:p>
        </w:tc>
        <w:tc>
          <w:tcPr>
            <w:tcW w:w="3008" w:type="dxa"/>
            <w:vMerge/>
            <w:tcBorders>
              <w:left w:val="single" w:sz="4" w:space="0" w:color="auto"/>
              <w:right w:val="single" w:sz="4" w:space="0" w:color="auto"/>
            </w:tcBorders>
          </w:tcPr>
          <w:p w:rsidR="002171DF" w:rsidRPr="002B3833" w:rsidRDefault="002171DF" w:rsidP="002171DF">
            <w:pPr>
              <w:rPr>
                <w:sz w:val="20"/>
                <w:szCs w:val="20"/>
              </w:rPr>
            </w:pPr>
          </w:p>
        </w:tc>
        <w:tc>
          <w:tcPr>
            <w:tcW w:w="4023" w:type="dxa"/>
            <w:vMerge/>
            <w:tcBorders>
              <w:left w:val="single" w:sz="4" w:space="0" w:color="auto"/>
              <w:right w:val="single" w:sz="4" w:space="0" w:color="auto"/>
            </w:tcBorders>
          </w:tcPr>
          <w:p w:rsidR="002171DF" w:rsidRPr="002B3833" w:rsidRDefault="002171DF" w:rsidP="002171DF">
            <w:pPr>
              <w:pStyle w:val="Header"/>
              <w:tabs>
                <w:tab w:val="num" w:pos="432"/>
              </w:tabs>
              <w:ind w:left="360"/>
              <w:rPr>
                <w:sz w:val="20"/>
                <w:szCs w:val="20"/>
              </w:rPr>
            </w:pPr>
          </w:p>
        </w:tc>
        <w:tc>
          <w:tcPr>
            <w:tcW w:w="1429" w:type="dxa"/>
            <w:vMerge/>
            <w:tcBorders>
              <w:left w:val="single" w:sz="4" w:space="0" w:color="auto"/>
              <w:right w:val="single" w:sz="4" w:space="0" w:color="auto"/>
            </w:tcBorders>
            <w:shd w:val="clear" w:color="auto" w:fill="auto"/>
          </w:tcPr>
          <w:p w:rsidR="002171DF" w:rsidRPr="00C86450" w:rsidRDefault="002171DF" w:rsidP="002171DF">
            <w:pPr>
              <w:pStyle w:val="Header"/>
              <w:rPr>
                <w:rFonts w:ascii="Times New Roman" w:hAnsi="Times New Roman" w:cs="Times New Roman"/>
                <w:iCs/>
                <w:sz w:val="18"/>
                <w:szCs w:val="18"/>
              </w:rPr>
            </w:pPr>
          </w:p>
        </w:tc>
        <w:tc>
          <w:tcPr>
            <w:tcW w:w="2070" w:type="dxa"/>
            <w:tcBorders>
              <w:left w:val="single" w:sz="4" w:space="0" w:color="auto"/>
              <w:right w:val="single" w:sz="4" w:space="0" w:color="auto"/>
            </w:tcBorders>
          </w:tcPr>
          <w:p w:rsidR="002171DF" w:rsidRPr="00C86450" w:rsidRDefault="002171DF" w:rsidP="002171DF">
            <w:pPr>
              <w:jc w:val="right"/>
              <w:rPr>
                <w:rFonts w:ascii="Times New Roman" w:hAnsi="Times New Roman"/>
                <w:iCs/>
                <w:sz w:val="18"/>
                <w:szCs w:val="18"/>
              </w:rPr>
            </w:pPr>
            <w:r w:rsidRPr="00C86450">
              <w:rPr>
                <w:rFonts w:ascii="Times New Roman" w:hAnsi="Times New Roman"/>
                <w:iCs/>
                <w:sz w:val="18"/>
                <w:szCs w:val="18"/>
              </w:rPr>
              <w:t>Phase II</w:t>
            </w:r>
          </w:p>
        </w:tc>
        <w:tc>
          <w:tcPr>
            <w:tcW w:w="1361" w:type="dxa"/>
            <w:tcBorders>
              <w:top w:val="single" w:sz="4" w:space="0" w:color="auto"/>
              <w:left w:val="single" w:sz="4" w:space="0" w:color="auto"/>
              <w:bottom w:val="single" w:sz="4" w:space="0" w:color="auto"/>
              <w:right w:val="single" w:sz="4" w:space="0" w:color="auto"/>
            </w:tcBorders>
          </w:tcPr>
          <w:p w:rsidR="002171DF" w:rsidRPr="00C86450" w:rsidRDefault="00B26EA1" w:rsidP="007721FE">
            <w:pPr>
              <w:jc w:val="right"/>
              <w:rPr>
                <w:rFonts w:ascii="Times New Roman" w:hAnsi="Times New Roman"/>
                <w:sz w:val="18"/>
                <w:szCs w:val="18"/>
              </w:rPr>
            </w:pPr>
            <w:r w:rsidRPr="00C86450">
              <w:rPr>
                <w:rFonts w:ascii="Times New Roman" w:hAnsi="Times New Roman"/>
                <w:sz w:val="18"/>
                <w:szCs w:val="18"/>
              </w:rPr>
              <w:t>631,760</w:t>
            </w:r>
          </w:p>
        </w:tc>
      </w:tr>
      <w:tr w:rsidR="002171DF" w:rsidRPr="002B3833" w:rsidTr="00B10427">
        <w:trPr>
          <w:trHeight w:val="175"/>
        </w:trPr>
        <w:tc>
          <w:tcPr>
            <w:tcW w:w="3229" w:type="dxa"/>
            <w:vMerge/>
            <w:tcBorders>
              <w:left w:val="single" w:sz="4" w:space="0" w:color="auto"/>
              <w:bottom w:val="single" w:sz="4" w:space="0" w:color="auto"/>
              <w:right w:val="single" w:sz="4" w:space="0" w:color="auto"/>
            </w:tcBorders>
          </w:tcPr>
          <w:p w:rsidR="002171DF" w:rsidRDefault="002171DF" w:rsidP="002171DF">
            <w:pPr>
              <w:autoSpaceDE w:val="0"/>
              <w:autoSpaceDN w:val="0"/>
              <w:adjustRightInd w:val="0"/>
              <w:spacing w:after="0"/>
              <w:rPr>
                <w:rFonts w:cs="Arial"/>
                <w:bCs/>
                <w:sz w:val="20"/>
                <w:szCs w:val="20"/>
              </w:rPr>
            </w:pPr>
          </w:p>
        </w:tc>
        <w:tc>
          <w:tcPr>
            <w:tcW w:w="3008" w:type="dxa"/>
            <w:vMerge/>
            <w:tcBorders>
              <w:left w:val="single" w:sz="4" w:space="0" w:color="auto"/>
              <w:bottom w:val="single" w:sz="4" w:space="0" w:color="auto"/>
              <w:right w:val="single" w:sz="4" w:space="0" w:color="auto"/>
            </w:tcBorders>
          </w:tcPr>
          <w:p w:rsidR="002171DF" w:rsidRPr="002B3833" w:rsidRDefault="002171DF" w:rsidP="002171DF">
            <w:pPr>
              <w:rPr>
                <w:sz w:val="20"/>
                <w:szCs w:val="20"/>
              </w:rPr>
            </w:pPr>
          </w:p>
        </w:tc>
        <w:tc>
          <w:tcPr>
            <w:tcW w:w="4023" w:type="dxa"/>
            <w:vMerge/>
            <w:tcBorders>
              <w:left w:val="single" w:sz="4" w:space="0" w:color="auto"/>
              <w:bottom w:val="single" w:sz="4" w:space="0" w:color="auto"/>
              <w:right w:val="single" w:sz="4" w:space="0" w:color="auto"/>
            </w:tcBorders>
          </w:tcPr>
          <w:p w:rsidR="002171DF" w:rsidRPr="002B3833" w:rsidRDefault="002171DF" w:rsidP="002171DF">
            <w:pPr>
              <w:pStyle w:val="Header"/>
              <w:tabs>
                <w:tab w:val="num" w:pos="432"/>
              </w:tabs>
              <w:ind w:left="360"/>
              <w:rPr>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2171DF" w:rsidRPr="00C86450" w:rsidRDefault="002171DF" w:rsidP="002171DF">
            <w:pPr>
              <w:pStyle w:val="Header"/>
              <w:rPr>
                <w:rFonts w:ascii="Times New Roman" w:hAnsi="Times New Roman" w:cs="Times New Roman"/>
                <w:iCs/>
                <w:sz w:val="18"/>
                <w:szCs w:val="18"/>
              </w:rPr>
            </w:pPr>
          </w:p>
        </w:tc>
        <w:tc>
          <w:tcPr>
            <w:tcW w:w="2070" w:type="dxa"/>
            <w:tcBorders>
              <w:left w:val="single" w:sz="4" w:space="0" w:color="auto"/>
              <w:bottom w:val="single" w:sz="4" w:space="0" w:color="auto"/>
              <w:right w:val="single" w:sz="4" w:space="0" w:color="auto"/>
            </w:tcBorders>
          </w:tcPr>
          <w:p w:rsidR="002171DF" w:rsidRPr="00C86450" w:rsidRDefault="002171DF" w:rsidP="002171DF">
            <w:pPr>
              <w:jc w:val="right"/>
              <w:rPr>
                <w:rFonts w:ascii="Times New Roman" w:hAnsi="Times New Roman"/>
                <w:iCs/>
                <w:sz w:val="18"/>
                <w:szCs w:val="18"/>
              </w:rPr>
            </w:pPr>
            <w:r w:rsidRPr="00C86450">
              <w:rPr>
                <w:rFonts w:ascii="Times New Roman" w:hAnsi="Times New Roman"/>
                <w:iCs/>
                <w:sz w:val="18"/>
                <w:szCs w:val="18"/>
              </w:rPr>
              <w:t xml:space="preserve">Sub-total </w:t>
            </w:r>
          </w:p>
        </w:tc>
        <w:tc>
          <w:tcPr>
            <w:tcW w:w="1361" w:type="dxa"/>
            <w:tcBorders>
              <w:top w:val="single" w:sz="4" w:space="0" w:color="auto"/>
              <w:left w:val="single" w:sz="4" w:space="0" w:color="auto"/>
              <w:bottom w:val="single" w:sz="4" w:space="0" w:color="auto"/>
              <w:right w:val="single" w:sz="4" w:space="0" w:color="auto"/>
            </w:tcBorders>
          </w:tcPr>
          <w:p w:rsidR="002171DF" w:rsidRPr="00C86450" w:rsidRDefault="00B26EA1" w:rsidP="002171DF">
            <w:pPr>
              <w:jc w:val="right"/>
              <w:rPr>
                <w:rFonts w:ascii="Times New Roman" w:hAnsi="Times New Roman"/>
                <w:sz w:val="18"/>
                <w:szCs w:val="18"/>
              </w:rPr>
            </w:pPr>
            <w:r w:rsidRPr="00C86450">
              <w:rPr>
                <w:rFonts w:ascii="Times New Roman" w:hAnsi="Times New Roman"/>
                <w:sz w:val="18"/>
                <w:szCs w:val="18"/>
              </w:rPr>
              <w:t>991,440</w:t>
            </w:r>
          </w:p>
        </w:tc>
      </w:tr>
      <w:tr w:rsidR="002171DF" w:rsidRPr="002171DF" w:rsidTr="00B10427">
        <w:trPr>
          <w:trHeight w:val="165"/>
        </w:trPr>
        <w:tc>
          <w:tcPr>
            <w:tcW w:w="3229" w:type="dxa"/>
            <w:vMerge w:val="restart"/>
            <w:tcBorders>
              <w:top w:val="single" w:sz="4" w:space="0" w:color="auto"/>
              <w:left w:val="single" w:sz="4" w:space="0" w:color="auto"/>
              <w:right w:val="single" w:sz="4" w:space="0" w:color="auto"/>
            </w:tcBorders>
            <w:shd w:val="clear" w:color="auto" w:fill="DBE5F1"/>
          </w:tcPr>
          <w:p w:rsidR="002171DF" w:rsidRPr="00C86450" w:rsidRDefault="002171DF" w:rsidP="002171DF">
            <w:pPr>
              <w:autoSpaceDE w:val="0"/>
              <w:autoSpaceDN w:val="0"/>
              <w:adjustRightInd w:val="0"/>
              <w:spacing w:after="0"/>
              <w:rPr>
                <w:rFonts w:ascii="Times New Roman" w:hAnsi="Times New Roman"/>
                <w:b/>
                <w:sz w:val="20"/>
                <w:szCs w:val="20"/>
              </w:rPr>
            </w:pPr>
            <w:r w:rsidRPr="00C86450">
              <w:rPr>
                <w:rFonts w:ascii="Times New Roman" w:hAnsi="Times New Roman"/>
                <w:b/>
                <w:sz w:val="20"/>
                <w:szCs w:val="20"/>
              </w:rPr>
              <w:t>Overall Budget</w:t>
            </w:r>
          </w:p>
        </w:tc>
        <w:tc>
          <w:tcPr>
            <w:tcW w:w="3008" w:type="dxa"/>
            <w:vMerge w:val="restart"/>
            <w:tcBorders>
              <w:top w:val="single" w:sz="4" w:space="0" w:color="auto"/>
              <w:left w:val="single" w:sz="4" w:space="0" w:color="auto"/>
              <w:right w:val="single" w:sz="4" w:space="0" w:color="auto"/>
            </w:tcBorders>
            <w:shd w:val="clear" w:color="auto" w:fill="DBE5F1"/>
          </w:tcPr>
          <w:p w:rsidR="002171DF" w:rsidRPr="00C86450" w:rsidRDefault="002171DF" w:rsidP="002171DF">
            <w:pPr>
              <w:rPr>
                <w:rFonts w:ascii="Times New Roman" w:hAnsi="Times New Roman"/>
                <w:b/>
                <w:sz w:val="20"/>
                <w:szCs w:val="20"/>
              </w:rPr>
            </w:pPr>
          </w:p>
        </w:tc>
        <w:tc>
          <w:tcPr>
            <w:tcW w:w="4023" w:type="dxa"/>
            <w:vMerge w:val="restart"/>
            <w:tcBorders>
              <w:top w:val="single" w:sz="4" w:space="0" w:color="auto"/>
              <w:left w:val="single" w:sz="4" w:space="0" w:color="auto"/>
              <w:right w:val="single" w:sz="4" w:space="0" w:color="auto"/>
            </w:tcBorders>
            <w:shd w:val="clear" w:color="auto" w:fill="DBE5F1"/>
          </w:tcPr>
          <w:p w:rsidR="002171DF" w:rsidRPr="00C86450" w:rsidRDefault="002171DF" w:rsidP="002171DF">
            <w:pPr>
              <w:pStyle w:val="Header"/>
              <w:tabs>
                <w:tab w:val="num" w:pos="432"/>
              </w:tabs>
              <w:ind w:left="360"/>
              <w:rPr>
                <w:rFonts w:ascii="Times New Roman" w:hAnsi="Times New Roman" w:cs="Times New Roman"/>
                <w:b/>
                <w:sz w:val="20"/>
                <w:szCs w:val="20"/>
              </w:rPr>
            </w:pPr>
          </w:p>
        </w:tc>
        <w:tc>
          <w:tcPr>
            <w:tcW w:w="1429" w:type="dxa"/>
            <w:vMerge w:val="restart"/>
            <w:tcBorders>
              <w:top w:val="single" w:sz="4" w:space="0" w:color="auto"/>
              <w:left w:val="single" w:sz="4" w:space="0" w:color="auto"/>
              <w:right w:val="single" w:sz="4" w:space="0" w:color="auto"/>
            </w:tcBorders>
            <w:shd w:val="clear" w:color="auto" w:fill="DBE5F1"/>
          </w:tcPr>
          <w:p w:rsidR="002171DF" w:rsidRPr="00C86450" w:rsidRDefault="002171DF" w:rsidP="002171DF">
            <w:pPr>
              <w:pStyle w:val="Header"/>
              <w:rPr>
                <w:rFonts w:ascii="Times New Roman" w:hAnsi="Times New Roman" w:cs="Times New Roman"/>
                <w:b/>
                <w:iCs/>
                <w:sz w:val="20"/>
                <w:szCs w:val="20"/>
              </w:rPr>
            </w:pPr>
          </w:p>
          <w:p w:rsidR="002171DF" w:rsidRPr="00C86450" w:rsidRDefault="002171DF" w:rsidP="002171DF">
            <w:pPr>
              <w:jc w:val="right"/>
              <w:rPr>
                <w:rFonts w:ascii="Times New Roman" w:hAnsi="Times New Roman"/>
                <w:b/>
                <w:iCs/>
                <w:sz w:val="20"/>
                <w:szCs w:val="20"/>
              </w:rPr>
            </w:pPr>
            <w:r w:rsidRPr="00C86450">
              <w:rPr>
                <w:rFonts w:ascii="Times New Roman" w:hAnsi="Times New Roman"/>
                <w:b/>
                <w:iCs/>
                <w:sz w:val="20"/>
                <w:szCs w:val="20"/>
              </w:rPr>
              <w:t>USD</w:t>
            </w:r>
          </w:p>
        </w:tc>
        <w:tc>
          <w:tcPr>
            <w:tcW w:w="2070" w:type="dxa"/>
            <w:tcBorders>
              <w:top w:val="single" w:sz="4" w:space="0" w:color="auto"/>
              <w:left w:val="single" w:sz="4" w:space="0" w:color="auto"/>
              <w:right w:val="single" w:sz="4" w:space="0" w:color="auto"/>
            </w:tcBorders>
            <w:shd w:val="clear" w:color="auto" w:fill="DBE5F1"/>
          </w:tcPr>
          <w:p w:rsidR="002171DF" w:rsidRPr="00C86450" w:rsidRDefault="002171DF" w:rsidP="002171DF">
            <w:pPr>
              <w:jc w:val="right"/>
              <w:rPr>
                <w:rFonts w:ascii="Times New Roman" w:hAnsi="Times New Roman"/>
                <w:b/>
                <w:iCs/>
                <w:sz w:val="20"/>
                <w:szCs w:val="20"/>
              </w:rPr>
            </w:pPr>
            <w:r w:rsidRPr="00C86450">
              <w:rPr>
                <w:rFonts w:ascii="Times New Roman" w:hAnsi="Times New Roman"/>
                <w:b/>
                <w:iCs/>
                <w:sz w:val="20"/>
                <w:szCs w:val="20"/>
              </w:rPr>
              <w:t>Phase I Budget</w:t>
            </w:r>
          </w:p>
        </w:tc>
        <w:tc>
          <w:tcPr>
            <w:tcW w:w="1361" w:type="dxa"/>
            <w:tcBorders>
              <w:top w:val="single" w:sz="4" w:space="0" w:color="auto"/>
              <w:left w:val="single" w:sz="4" w:space="0" w:color="auto"/>
              <w:bottom w:val="single" w:sz="4" w:space="0" w:color="auto"/>
              <w:right w:val="single" w:sz="4" w:space="0" w:color="auto"/>
            </w:tcBorders>
            <w:shd w:val="clear" w:color="auto" w:fill="DBE5F1"/>
          </w:tcPr>
          <w:p w:rsidR="002171DF" w:rsidRPr="00C86450" w:rsidRDefault="00500E48" w:rsidP="002171DF">
            <w:pPr>
              <w:jc w:val="right"/>
              <w:rPr>
                <w:rFonts w:ascii="Times New Roman" w:hAnsi="Times New Roman"/>
                <w:b/>
                <w:sz w:val="20"/>
                <w:szCs w:val="20"/>
              </w:rPr>
            </w:pPr>
            <w:r w:rsidRPr="00C86450">
              <w:rPr>
                <w:rFonts w:ascii="Times New Roman" w:hAnsi="Times New Roman"/>
                <w:b/>
                <w:sz w:val="20"/>
                <w:szCs w:val="20"/>
              </w:rPr>
              <w:t>5,855,68</w:t>
            </w:r>
            <w:r w:rsidR="002171DF" w:rsidRPr="00C86450">
              <w:rPr>
                <w:rFonts w:ascii="Times New Roman" w:hAnsi="Times New Roman"/>
                <w:b/>
                <w:sz w:val="20"/>
                <w:szCs w:val="20"/>
              </w:rPr>
              <w:t>0</w:t>
            </w:r>
          </w:p>
        </w:tc>
      </w:tr>
      <w:tr w:rsidR="002171DF" w:rsidRPr="002B3833" w:rsidTr="00B10427">
        <w:trPr>
          <w:trHeight w:val="165"/>
        </w:trPr>
        <w:tc>
          <w:tcPr>
            <w:tcW w:w="3229" w:type="dxa"/>
            <w:vMerge/>
            <w:tcBorders>
              <w:left w:val="single" w:sz="4" w:space="0" w:color="auto"/>
              <w:right w:val="single" w:sz="4" w:space="0" w:color="auto"/>
            </w:tcBorders>
            <w:shd w:val="clear" w:color="auto" w:fill="DBE5F1"/>
          </w:tcPr>
          <w:p w:rsidR="002171DF" w:rsidRPr="00C86450" w:rsidRDefault="002171DF" w:rsidP="002171DF">
            <w:pPr>
              <w:autoSpaceDE w:val="0"/>
              <w:autoSpaceDN w:val="0"/>
              <w:adjustRightInd w:val="0"/>
              <w:spacing w:after="0"/>
              <w:rPr>
                <w:rFonts w:ascii="Times New Roman" w:hAnsi="Times New Roman"/>
                <w:b/>
                <w:sz w:val="20"/>
                <w:szCs w:val="20"/>
              </w:rPr>
            </w:pPr>
          </w:p>
        </w:tc>
        <w:tc>
          <w:tcPr>
            <w:tcW w:w="3008" w:type="dxa"/>
            <w:vMerge/>
            <w:tcBorders>
              <w:left w:val="single" w:sz="4" w:space="0" w:color="auto"/>
              <w:right w:val="single" w:sz="4" w:space="0" w:color="auto"/>
            </w:tcBorders>
            <w:shd w:val="clear" w:color="auto" w:fill="DBE5F1"/>
          </w:tcPr>
          <w:p w:rsidR="002171DF" w:rsidRPr="00C86450" w:rsidRDefault="002171DF" w:rsidP="002171DF">
            <w:pPr>
              <w:rPr>
                <w:rFonts w:ascii="Times New Roman" w:hAnsi="Times New Roman"/>
                <w:b/>
                <w:sz w:val="20"/>
                <w:szCs w:val="20"/>
              </w:rPr>
            </w:pPr>
          </w:p>
        </w:tc>
        <w:tc>
          <w:tcPr>
            <w:tcW w:w="4023" w:type="dxa"/>
            <w:vMerge/>
            <w:tcBorders>
              <w:left w:val="single" w:sz="4" w:space="0" w:color="auto"/>
              <w:right w:val="single" w:sz="4" w:space="0" w:color="auto"/>
            </w:tcBorders>
            <w:shd w:val="clear" w:color="auto" w:fill="DBE5F1"/>
          </w:tcPr>
          <w:p w:rsidR="002171DF" w:rsidRPr="00C86450" w:rsidRDefault="002171DF" w:rsidP="002171DF">
            <w:pPr>
              <w:pStyle w:val="Header"/>
              <w:tabs>
                <w:tab w:val="num" w:pos="432"/>
              </w:tabs>
              <w:ind w:left="360"/>
              <w:rPr>
                <w:rFonts w:ascii="Times New Roman" w:hAnsi="Times New Roman" w:cs="Times New Roman"/>
                <w:b/>
                <w:sz w:val="20"/>
                <w:szCs w:val="20"/>
              </w:rPr>
            </w:pPr>
          </w:p>
        </w:tc>
        <w:tc>
          <w:tcPr>
            <w:tcW w:w="1429" w:type="dxa"/>
            <w:vMerge/>
            <w:tcBorders>
              <w:left w:val="single" w:sz="4" w:space="0" w:color="auto"/>
              <w:right w:val="single" w:sz="4" w:space="0" w:color="auto"/>
            </w:tcBorders>
            <w:shd w:val="clear" w:color="auto" w:fill="DBE5F1"/>
          </w:tcPr>
          <w:p w:rsidR="002171DF" w:rsidRPr="00C86450" w:rsidRDefault="002171DF" w:rsidP="002171DF">
            <w:pPr>
              <w:pStyle w:val="Header"/>
              <w:rPr>
                <w:rFonts w:ascii="Times New Roman" w:hAnsi="Times New Roman" w:cs="Times New Roman"/>
                <w:b/>
                <w:iCs/>
                <w:sz w:val="20"/>
                <w:szCs w:val="20"/>
              </w:rPr>
            </w:pPr>
          </w:p>
        </w:tc>
        <w:tc>
          <w:tcPr>
            <w:tcW w:w="2070" w:type="dxa"/>
            <w:tcBorders>
              <w:left w:val="single" w:sz="4" w:space="0" w:color="auto"/>
              <w:right w:val="single" w:sz="4" w:space="0" w:color="auto"/>
            </w:tcBorders>
            <w:shd w:val="clear" w:color="auto" w:fill="DBE5F1"/>
          </w:tcPr>
          <w:p w:rsidR="002171DF" w:rsidRPr="00C86450" w:rsidRDefault="002171DF" w:rsidP="002171DF">
            <w:pPr>
              <w:jc w:val="right"/>
              <w:rPr>
                <w:rFonts w:ascii="Times New Roman" w:hAnsi="Times New Roman"/>
                <w:b/>
                <w:iCs/>
                <w:sz w:val="20"/>
                <w:szCs w:val="20"/>
              </w:rPr>
            </w:pPr>
            <w:r w:rsidRPr="00C86450">
              <w:rPr>
                <w:rFonts w:ascii="Times New Roman" w:hAnsi="Times New Roman"/>
                <w:b/>
                <w:iCs/>
                <w:sz w:val="20"/>
                <w:szCs w:val="20"/>
              </w:rPr>
              <w:t>Phase II Budget</w:t>
            </w:r>
          </w:p>
        </w:tc>
        <w:tc>
          <w:tcPr>
            <w:tcW w:w="1361" w:type="dxa"/>
            <w:tcBorders>
              <w:top w:val="single" w:sz="4" w:space="0" w:color="auto"/>
              <w:left w:val="single" w:sz="4" w:space="0" w:color="auto"/>
              <w:bottom w:val="single" w:sz="4" w:space="0" w:color="auto"/>
              <w:right w:val="single" w:sz="4" w:space="0" w:color="auto"/>
            </w:tcBorders>
            <w:shd w:val="clear" w:color="auto" w:fill="DBE5F1"/>
          </w:tcPr>
          <w:p w:rsidR="002171DF" w:rsidRPr="00C86450" w:rsidRDefault="00500E48" w:rsidP="002171DF">
            <w:pPr>
              <w:jc w:val="right"/>
              <w:rPr>
                <w:rFonts w:ascii="Times New Roman" w:hAnsi="Times New Roman"/>
                <w:b/>
                <w:sz w:val="20"/>
                <w:szCs w:val="20"/>
              </w:rPr>
            </w:pPr>
            <w:r w:rsidRPr="00C86450">
              <w:rPr>
                <w:rFonts w:ascii="Times New Roman" w:hAnsi="Times New Roman"/>
                <w:b/>
                <w:sz w:val="20"/>
                <w:szCs w:val="20"/>
              </w:rPr>
              <w:t>8,528,760</w:t>
            </w:r>
          </w:p>
        </w:tc>
      </w:tr>
      <w:tr w:rsidR="002171DF" w:rsidRPr="002B3833" w:rsidTr="00B10427">
        <w:trPr>
          <w:trHeight w:val="165"/>
        </w:trPr>
        <w:tc>
          <w:tcPr>
            <w:tcW w:w="3229" w:type="dxa"/>
            <w:vMerge/>
            <w:tcBorders>
              <w:left w:val="single" w:sz="4" w:space="0" w:color="auto"/>
              <w:bottom w:val="single" w:sz="4" w:space="0" w:color="auto"/>
              <w:right w:val="single" w:sz="4" w:space="0" w:color="auto"/>
            </w:tcBorders>
            <w:shd w:val="clear" w:color="auto" w:fill="DBE5F1"/>
          </w:tcPr>
          <w:p w:rsidR="002171DF" w:rsidRPr="00C86450" w:rsidRDefault="002171DF" w:rsidP="002171DF">
            <w:pPr>
              <w:autoSpaceDE w:val="0"/>
              <w:autoSpaceDN w:val="0"/>
              <w:adjustRightInd w:val="0"/>
              <w:spacing w:after="0"/>
              <w:rPr>
                <w:rFonts w:ascii="Times New Roman" w:hAnsi="Times New Roman"/>
                <w:b/>
                <w:sz w:val="20"/>
                <w:szCs w:val="20"/>
              </w:rPr>
            </w:pPr>
          </w:p>
        </w:tc>
        <w:tc>
          <w:tcPr>
            <w:tcW w:w="3008" w:type="dxa"/>
            <w:vMerge/>
            <w:tcBorders>
              <w:left w:val="single" w:sz="4" w:space="0" w:color="auto"/>
              <w:bottom w:val="single" w:sz="4" w:space="0" w:color="auto"/>
              <w:right w:val="single" w:sz="4" w:space="0" w:color="auto"/>
            </w:tcBorders>
            <w:shd w:val="clear" w:color="auto" w:fill="DBE5F1"/>
          </w:tcPr>
          <w:p w:rsidR="002171DF" w:rsidRPr="00C86450" w:rsidRDefault="002171DF" w:rsidP="002171DF">
            <w:pPr>
              <w:rPr>
                <w:rFonts w:ascii="Times New Roman" w:hAnsi="Times New Roman"/>
                <w:b/>
                <w:sz w:val="20"/>
                <w:szCs w:val="20"/>
              </w:rPr>
            </w:pPr>
          </w:p>
        </w:tc>
        <w:tc>
          <w:tcPr>
            <w:tcW w:w="4023" w:type="dxa"/>
            <w:vMerge/>
            <w:tcBorders>
              <w:left w:val="single" w:sz="4" w:space="0" w:color="auto"/>
              <w:bottom w:val="single" w:sz="4" w:space="0" w:color="auto"/>
              <w:right w:val="single" w:sz="4" w:space="0" w:color="auto"/>
            </w:tcBorders>
            <w:shd w:val="clear" w:color="auto" w:fill="DBE5F1"/>
          </w:tcPr>
          <w:p w:rsidR="002171DF" w:rsidRPr="00C86450" w:rsidRDefault="002171DF" w:rsidP="002171DF">
            <w:pPr>
              <w:pStyle w:val="Header"/>
              <w:tabs>
                <w:tab w:val="num" w:pos="432"/>
              </w:tabs>
              <w:ind w:left="360"/>
              <w:rPr>
                <w:rFonts w:ascii="Times New Roman" w:hAnsi="Times New Roman" w:cs="Times New Roman"/>
                <w:b/>
                <w:sz w:val="20"/>
                <w:szCs w:val="20"/>
              </w:rPr>
            </w:pPr>
          </w:p>
        </w:tc>
        <w:tc>
          <w:tcPr>
            <w:tcW w:w="1429" w:type="dxa"/>
            <w:vMerge/>
            <w:tcBorders>
              <w:left w:val="single" w:sz="4" w:space="0" w:color="auto"/>
              <w:bottom w:val="single" w:sz="4" w:space="0" w:color="auto"/>
              <w:right w:val="single" w:sz="4" w:space="0" w:color="auto"/>
            </w:tcBorders>
            <w:shd w:val="clear" w:color="auto" w:fill="DBE5F1"/>
          </w:tcPr>
          <w:p w:rsidR="002171DF" w:rsidRPr="00C86450" w:rsidRDefault="002171DF" w:rsidP="002171DF">
            <w:pPr>
              <w:pStyle w:val="Header"/>
              <w:rPr>
                <w:rFonts w:ascii="Times New Roman" w:hAnsi="Times New Roman" w:cs="Times New Roman"/>
                <w:b/>
                <w:iCs/>
                <w:sz w:val="20"/>
                <w:szCs w:val="20"/>
              </w:rPr>
            </w:pPr>
          </w:p>
        </w:tc>
        <w:tc>
          <w:tcPr>
            <w:tcW w:w="2070" w:type="dxa"/>
            <w:tcBorders>
              <w:left w:val="single" w:sz="4" w:space="0" w:color="auto"/>
              <w:bottom w:val="single" w:sz="4" w:space="0" w:color="auto"/>
              <w:right w:val="single" w:sz="4" w:space="0" w:color="auto"/>
            </w:tcBorders>
            <w:shd w:val="clear" w:color="auto" w:fill="DBE5F1"/>
          </w:tcPr>
          <w:p w:rsidR="002171DF" w:rsidRPr="00C86450" w:rsidRDefault="002171DF" w:rsidP="002171DF">
            <w:pPr>
              <w:jc w:val="right"/>
              <w:rPr>
                <w:rFonts w:ascii="Times New Roman" w:hAnsi="Times New Roman"/>
                <w:b/>
                <w:iCs/>
                <w:sz w:val="20"/>
                <w:szCs w:val="20"/>
              </w:rPr>
            </w:pPr>
            <w:r w:rsidRPr="00C86450">
              <w:rPr>
                <w:rFonts w:ascii="Times New Roman" w:hAnsi="Times New Roman"/>
                <w:b/>
                <w:iCs/>
                <w:sz w:val="20"/>
                <w:szCs w:val="20"/>
              </w:rPr>
              <w:t xml:space="preserve">Total Overall Budget </w:t>
            </w:r>
          </w:p>
        </w:tc>
        <w:tc>
          <w:tcPr>
            <w:tcW w:w="1361" w:type="dxa"/>
            <w:tcBorders>
              <w:top w:val="single" w:sz="4" w:space="0" w:color="auto"/>
              <w:left w:val="single" w:sz="4" w:space="0" w:color="auto"/>
              <w:bottom w:val="single" w:sz="4" w:space="0" w:color="auto"/>
              <w:right w:val="single" w:sz="4" w:space="0" w:color="auto"/>
            </w:tcBorders>
            <w:shd w:val="clear" w:color="auto" w:fill="DBE5F1"/>
          </w:tcPr>
          <w:p w:rsidR="002171DF" w:rsidRPr="00C86450" w:rsidRDefault="002E6E1B" w:rsidP="002171DF">
            <w:pPr>
              <w:jc w:val="right"/>
              <w:rPr>
                <w:rFonts w:ascii="Times New Roman" w:hAnsi="Times New Roman"/>
                <w:b/>
                <w:sz w:val="20"/>
                <w:szCs w:val="20"/>
              </w:rPr>
            </w:pPr>
            <w:r w:rsidRPr="00C86450">
              <w:rPr>
                <w:rFonts w:ascii="Times New Roman" w:hAnsi="Times New Roman"/>
                <w:b/>
                <w:sz w:val="20"/>
                <w:szCs w:val="20"/>
              </w:rPr>
              <w:t>14,384,440</w:t>
            </w:r>
          </w:p>
        </w:tc>
      </w:tr>
    </w:tbl>
    <w:p w:rsidR="00CC64CC" w:rsidRDefault="00CC64CC">
      <w:pPr>
        <w:rPr>
          <w:rFonts w:ascii="Times New Roman" w:eastAsia="Times New Roman" w:hAnsi="Times New Roman"/>
          <w:color w:val="auto"/>
          <w:sz w:val="20"/>
          <w:lang w:bidi="x-none"/>
        </w:rPr>
      </w:pPr>
    </w:p>
    <w:sectPr w:rsidR="00CC64CC" w:rsidSect="00064497">
      <w:headerReference w:type="even" r:id="rId11"/>
      <w:headerReference w:type="default" r:id="rId12"/>
      <w:footerReference w:type="even" r:id="rId13"/>
      <w:footerReference w:type="default" r:id="rId1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7F" w:rsidRDefault="0060587F">
      <w:pPr>
        <w:spacing w:after="0" w:line="240" w:lineRule="auto"/>
      </w:pPr>
      <w:r>
        <w:separator/>
      </w:r>
    </w:p>
    <w:p w:rsidR="0060587F" w:rsidRDefault="0060587F"/>
    <w:p w:rsidR="0060587F" w:rsidRDefault="0060587F"/>
    <w:p w:rsidR="0060587F" w:rsidRDefault="0060587F" w:rsidP="00BA2976"/>
    <w:p w:rsidR="0060587F" w:rsidRDefault="0060587F"/>
    <w:p w:rsidR="0060587F" w:rsidRDefault="0060587F" w:rsidP="00574A31"/>
    <w:p w:rsidR="0060587F" w:rsidRDefault="0060587F" w:rsidP="002171DF"/>
    <w:p w:rsidR="0060587F" w:rsidRDefault="0060587F" w:rsidP="002171DF"/>
    <w:p w:rsidR="0060587F" w:rsidRDefault="0060587F" w:rsidP="00671896"/>
    <w:p w:rsidR="0060587F" w:rsidRDefault="0060587F" w:rsidP="00671896"/>
    <w:p w:rsidR="0060587F" w:rsidRDefault="0060587F" w:rsidP="000C09FE"/>
    <w:p w:rsidR="0060587F" w:rsidRDefault="0060587F" w:rsidP="00E263E6"/>
    <w:p w:rsidR="0060587F" w:rsidRDefault="0060587F" w:rsidP="00E10599"/>
  </w:endnote>
  <w:endnote w:type="continuationSeparator" w:id="0">
    <w:p w:rsidR="0060587F" w:rsidRDefault="0060587F">
      <w:pPr>
        <w:spacing w:after="0" w:line="240" w:lineRule="auto"/>
      </w:pPr>
      <w:r>
        <w:continuationSeparator/>
      </w:r>
    </w:p>
    <w:p w:rsidR="0060587F" w:rsidRDefault="0060587F"/>
    <w:p w:rsidR="0060587F" w:rsidRDefault="0060587F"/>
    <w:p w:rsidR="0060587F" w:rsidRDefault="0060587F" w:rsidP="00BA2976"/>
    <w:p w:rsidR="0060587F" w:rsidRDefault="0060587F"/>
    <w:p w:rsidR="0060587F" w:rsidRDefault="0060587F" w:rsidP="00574A31"/>
    <w:p w:rsidR="0060587F" w:rsidRDefault="0060587F" w:rsidP="002171DF"/>
    <w:p w:rsidR="0060587F" w:rsidRDefault="0060587F" w:rsidP="002171DF"/>
    <w:p w:rsidR="0060587F" w:rsidRDefault="0060587F" w:rsidP="00671896"/>
    <w:p w:rsidR="0060587F" w:rsidRDefault="0060587F" w:rsidP="00671896"/>
    <w:p w:rsidR="0060587F" w:rsidRDefault="0060587F" w:rsidP="000C09FE"/>
    <w:p w:rsidR="0060587F" w:rsidRDefault="0060587F" w:rsidP="00E263E6"/>
    <w:p w:rsidR="0060587F" w:rsidRDefault="0060587F" w:rsidP="00E10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Bold">
    <w:panose1 w:val="020B0706020202030204"/>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Times New Roman Bold Italic">
    <w:panose1 w:val="02020703060505090304"/>
    <w:charset w:val="00"/>
    <w:family w:val="roman"/>
    <w:notTrueType/>
    <w:pitch w:val="variable"/>
    <w:sig w:usb0="00000003" w:usb1="00000000" w:usb2="00000000" w:usb3="00000000" w:csb0="00000001" w:csb1="00000000"/>
  </w:font>
  <w:font w:name="Times New Roman Italic">
    <w:panose1 w:val="0202050305040509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98" w:rsidRPr="004F26BA" w:rsidRDefault="000D4B98">
    <w:pPr>
      <w:pStyle w:val="Footer1"/>
      <w:tabs>
        <w:tab w:val="clear" w:pos="9360"/>
        <w:tab w:val="right" w:pos="9340"/>
      </w:tabs>
      <w:rPr>
        <w:rFonts w:ascii="Times New Roman" w:hAnsi="Times New Roman"/>
        <w:sz w:val="20"/>
      </w:rPr>
    </w:pPr>
    <w:r w:rsidRPr="004F26BA">
      <w:rPr>
        <w:rFonts w:ascii="Times New Roman" w:hAnsi="Times New Roman"/>
        <w:sz w:val="20"/>
      </w:rPr>
      <w:fldChar w:fldCharType="begin"/>
    </w:r>
    <w:r w:rsidRPr="004F26BA">
      <w:rPr>
        <w:rFonts w:ascii="Times New Roman" w:hAnsi="Times New Roman"/>
        <w:sz w:val="20"/>
      </w:rPr>
      <w:instrText xml:space="preserve"> PAGE </w:instrText>
    </w:r>
    <w:r w:rsidRPr="004F26BA">
      <w:rPr>
        <w:rFonts w:ascii="Times New Roman" w:hAnsi="Times New Roman"/>
        <w:sz w:val="20"/>
      </w:rPr>
      <w:fldChar w:fldCharType="separate"/>
    </w:r>
    <w:r w:rsidR="00AC03D1">
      <w:rPr>
        <w:rFonts w:ascii="Times New Roman" w:hAnsi="Times New Roman"/>
        <w:noProof/>
        <w:sz w:val="20"/>
      </w:rPr>
      <w:t>24</w:t>
    </w:r>
    <w:r w:rsidRPr="004F26BA">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98" w:rsidRDefault="000D4B98">
    <w:pPr>
      <w:pStyle w:val="Footer1"/>
      <w:tabs>
        <w:tab w:val="clear" w:pos="9360"/>
        <w:tab w:val="right" w:pos="9340"/>
      </w:tabs>
    </w:pPr>
    <w:r>
      <w:fldChar w:fldCharType="begin"/>
    </w:r>
    <w:r>
      <w:instrText xml:space="preserve"> PAGE </w:instrText>
    </w:r>
    <w:r>
      <w:fldChar w:fldCharType="separate"/>
    </w:r>
    <w:r w:rsidR="00AC03D1">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98" w:rsidRPr="004F26BA" w:rsidRDefault="000D4B98" w:rsidP="004F26BA">
    <w:pPr>
      <w:pStyle w:val="Footer1"/>
      <w:rPr>
        <w:rFonts w:ascii="Times New Roman" w:hAnsi="Times New Roman"/>
        <w:sz w:val="20"/>
      </w:rPr>
    </w:pPr>
    <w:r w:rsidRPr="004F26BA">
      <w:rPr>
        <w:rFonts w:ascii="Times New Roman" w:hAnsi="Times New Roman"/>
        <w:sz w:val="20"/>
      </w:rPr>
      <w:fldChar w:fldCharType="begin"/>
    </w:r>
    <w:r w:rsidRPr="004F26BA">
      <w:rPr>
        <w:rFonts w:ascii="Times New Roman" w:hAnsi="Times New Roman"/>
        <w:sz w:val="20"/>
      </w:rPr>
      <w:instrText xml:space="preserve"> PAGE </w:instrText>
    </w:r>
    <w:r w:rsidRPr="004F26BA">
      <w:rPr>
        <w:rFonts w:ascii="Times New Roman" w:hAnsi="Times New Roman"/>
        <w:sz w:val="20"/>
      </w:rPr>
      <w:fldChar w:fldCharType="separate"/>
    </w:r>
    <w:r w:rsidR="00BA3B7D">
      <w:rPr>
        <w:rFonts w:ascii="Times New Roman" w:hAnsi="Times New Roman"/>
        <w:noProof/>
        <w:sz w:val="20"/>
      </w:rPr>
      <w:t>26</w:t>
    </w:r>
    <w:r w:rsidRPr="004F26BA">
      <w:rPr>
        <w:rFonts w:ascii="Times New Roman" w:hAnsi="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98" w:rsidRPr="004F26BA" w:rsidRDefault="000D4B98">
    <w:pPr>
      <w:pStyle w:val="Footer1"/>
      <w:tabs>
        <w:tab w:val="clear" w:pos="9360"/>
        <w:tab w:val="right" w:pos="9340"/>
      </w:tabs>
      <w:rPr>
        <w:rFonts w:ascii="Times New Roman" w:hAnsi="Times New Roman"/>
        <w:sz w:val="20"/>
      </w:rPr>
    </w:pPr>
    <w:r w:rsidRPr="004F26BA">
      <w:rPr>
        <w:rFonts w:ascii="Times New Roman" w:hAnsi="Times New Roman"/>
        <w:sz w:val="20"/>
      </w:rPr>
      <w:fldChar w:fldCharType="begin"/>
    </w:r>
    <w:r w:rsidRPr="004F26BA">
      <w:rPr>
        <w:rFonts w:ascii="Times New Roman" w:hAnsi="Times New Roman"/>
        <w:sz w:val="20"/>
      </w:rPr>
      <w:instrText xml:space="preserve"> PAGE </w:instrText>
    </w:r>
    <w:r w:rsidRPr="004F26BA">
      <w:rPr>
        <w:rFonts w:ascii="Times New Roman" w:hAnsi="Times New Roman"/>
        <w:sz w:val="20"/>
      </w:rPr>
      <w:fldChar w:fldCharType="separate"/>
    </w:r>
    <w:r w:rsidR="00BA3B7D">
      <w:rPr>
        <w:rFonts w:ascii="Times New Roman" w:hAnsi="Times New Roman"/>
        <w:noProof/>
        <w:sz w:val="20"/>
      </w:rPr>
      <w:t>27</w:t>
    </w:r>
    <w:r w:rsidRPr="004F26BA">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7F" w:rsidRDefault="0060587F">
      <w:pPr>
        <w:spacing w:after="0" w:line="240" w:lineRule="auto"/>
      </w:pPr>
      <w:r>
        <w:separator/>
      </w:r>
    </w:p>
  </w:footnote>
  <w:footnote w:type="continuationSeparator" w:id="0">
    <w:p w:rsidR="0060587F" w:rsidRDefault="0060587F">
      <w:pPr>
        <w:spacing w:after="0" w:line="240" w:lineRule="auto"/>
      </w:pPr>
      <w:r>
        <w:continuationSeparator/>
      </w:r>
    </w:p>
    <w:p w:rsidR="0060587F" w:rsidRDefault="0060587F"/>
    <w:p w:rsidR="0060587F" w:rsidRDefault="0060587F"/>
    <w:p w:rsidR="0060587F" w:rsidRDefault="0060587F" w:rsidP="00BA2976"/>
    <w:p w:rsidR="0060587F" w:rsidRDefault="0060587F"/>
    <w:p w:rsidR="0060587F" w:rsidRDefault="0060587F" w:rsidP="00574A31"/>
    <w:p w:rsidR="0060587F" w:rsidRDefault="0060587F" w:rsidP="002171DF"/>
    <w:p w:rsidR="0060587F" w:rsidRDefault="0060587F" w:rsidP="002171DF"/>
    <w:p w:rsidR="0060587F" w:rsidRDefault="0060587F" w:rsidP="00671896"/>
    <w:p w:rsidR="0060587F" w:rsidRDefault="0060587F" w:rsidP="00671896"/>
    <w:p w:rsidR="0060587F" w:rsidRDefault="0060587F" w:rsidP="000C09FE"/>
    <w:p w:rsidR="0060587F" w:rsidRDefault="0060587F" w:rsidP="00E263E6"/>
    <w:p w:rsidR="0060587F" w:rsidRDefault="0060587F" w:rsidP="00E10599"/>
  </w:footnote>
  <w:footnote w:id="1">
    <w:p w:rsidR="000D4B98" w:rsidRDefault="000D4B98" w:rsidP="00807BB5">
      <w:pPr>
        <w:pStyle w:val="FootnoteText1"/>
        <w:spacing w:after="0"/>
        <w:rPr>
          <w:rFonts w:ascii="Times New Roman" w:eastAsia="Times New Roman" w:hAnsi="Times New Roman"/>
          <w:color w:val="auto"/>
          <w:sz w:val="20"/>
          <w:lang w:bidi="x-none"/>
        </w:rPr>
      </w:pPr>
      <w:r>
        <w:rPr>
          <w:rStyle w:val="FootnoteReference1"/>
          <w:rFonts w:ascii="Times New Roman" w:hAnsi="Times New Roman"/>
          <w:sz w:val="16"/>
        </w:rPr>
        <w:footnoteRef/>
      </w:r>
      <w:r>
        <w:rPr>
          <w:rFonts w:ascii="Times New Roman" w:hAnsi="Times New Roman"/>
          <w:sz w:val="16"/>
        </w:rPr>
        <w:t xml:space="preserve"> In 2013, the United Nations </w:t>
      </w:r>
      <w:r>
        <w:rPr>
          <w:rFonts w:ascii="Times New Roman Italic" w:hAnsi="Times New Roman Italic"/>
          <w:sz w:val="16"/>
        </w:rPr>
        <w:t>Arab Millennium Development Goals (MDGs) Report: Facing Challenges and Looking Beyond 2015</w:t>
      </w:r>
      <w:r>
        <w:rPr>
          <w:rFonts w:ascii="Times New Roman" w:hAnsi="Times New Roman"/>
          <w:sz w:val="16"/>
        </w:rPr>
        <w:t xml:space="preserve"> noted that the region has made progress towards many of the MDGs even though recently the progress has slowed. According to the report, some countries, particularly members of the Gulf Cooperation Council (GCC), have taken long strides over the last couple of decades and appear on course to meet possibly all of the MDG targets. Countries, individually, also show wide disparities in their achievements. Some middle-income countries are on course to meet most targets, while others are struggling to meet only some of the targets. </w:t>
      </w:r>
    </w:p>
  </w:footnote>
  <w:footnote w:id="2">
    <w:p w:rsidR="000D4B98" w:rsidRDefault="000D4B98">
      <w:pPr>
        <w:spacing w:after="0" w:line="240" w:lineRule="auto"/>
        <w:jc w:val="both"/>
        <w:rPr>
          <w:rFonts w:ascii="Times New Roman" w:eastAsia="Times New Roman" w:hAnsi="Times New Roman"/>
          <w:color w:val="auto"/>
          <w:sz w:val="20"/>
          <w:lang w:bidi="x-none"/>
        </w:rPr>
      </w:pPr>
      <w:r>
        <w:rPr>
          <w:rStyle w:val="FootnoteReference1"/>
          <w:rFonts w:ascii="Times New Roman" w:hAnsi="Times New Roman"/>
          <w:sz w:val="16"/>
        </w:rPr>
        <w:footnoteRef/>
      </w:r>
      <w:r>
        <w:rPr>
          <w:rFonts w:ascii="Times New Roman" w:hAnsi="Times New Roman"/>
          <w:sz w:val="16"/>
        </w:rPr>
        <w:t xml:space="preserve"> </w:t>
      </w:r>
      <w:r>
        <w:rPr>
          <w:rFonts w:ascii="Times New Roman Italic" w:hAnsi="Times New Roman Italic"/>
          <w:sz w:val="16"/>
        </w:rPr>
        <w:t>Arab Human Development Report 2009: Challenges to Human Security in the Arab Countries</w:t>
      </w:r>
      <w:r>
        <w:rPr>
          <w:rFonts w:ascii="Times New Roman" w:hAnsi="Times New Roman"/>
          <w:sz w:val="16"/>
        </w:rPr>
        <w:t>. New York: United Nations Development Program, Regional Bureau for Arab States, 2009: “The Report found that the norms on human rights adopted by states and reflected in the Arab Charter on Human Rights (2004) are inconsistent with international standards.”</w:t>
      </w:r>
    </w:p>
  </w:footnote>
  <w:footnote w:id="3">
    <w:p w:rsidR="000D4B98" w:rsidRDefault="000D4B98">
      <w:pPr>
        <w:pStyle w:val="FootnoteText1"/>
        <w:rPr>
          <w:rFonts w:ascii="Times New Roman" w:eastAsia="Times New Roman" w:hAnsi="Times New Roman"/>
          <w:color w:val="auto"/>
          <w:sz w:val="20"/>
          <w:lang w:bidi="x-none"/>
        </w:rPr>
      </w:pPr>
      <w:r>
        <w:rPr>
          <w:rStyle w:val="FootnoteReference1"/>
          <w:rFonts w:ascii="Times New Roman" w:hAnsi="Times New Roman"/>
          <w:sz w:val="16"/>
        </w:rPr>
        <w:footnoteRef/>
      </w:r>
      <w:r>
        <w:rPr>
          <w:rFonts w:ascii="Times New Roman" w:hAnsi="Times New Roman"/>
          <w:sz w:val="16"/>
        </w:rPr>
        <w:t xml:space="preserve"> </w:t>
      </w:r>
      <w:r>
        <w:rPr>
          <w:rFonts w:ascii="Times New Roman Italic" w:hAnsi="Times New Roman Italic"/>
          <w:sz w:val="16"/>
        </w:rPr>
        <w:t>Arab Human Development Report 2009: Challenges to Human Security in the Arab Countries</w:t>
      </w:r>
      <w:r>
        <w:rPr>
          <w:rFonts w:ascii="Times New Roman" w:hAnsi="Times New Roman"/>
          <w:sz w:val="16"/>
        </w:rPr>
        <w:t>. New York: United Nations Development Program, Regional Bureau for Arab States, 2009,</w:t>
      </w:r>
    </w:p>
  </w:footnote>
  <w:footnote w:id="4">
    <w:p w:rsidR="000D4B98" w:rsidRPr="003D2467" w:rsidRDefault="000D4B98" w:rsidP="003D2467">
      <w:pPr>
        <w:pStyle w:val="FootnoteText1"/>
        <w:spacing w:after="0"/>
        <w:rPr>
          <w:rFonts w:ascii="Times New Roman" w:eastAsia="Times New Roman" w:hAnsi="Times New Roman"/>
          <w:color w:val="auto"/>
          <w:sz w:val="16"/>
          <w:lang w:bidi="x-none"/>
        </w:rPr>
      </w:pPr>
      <w:r w:rsidRPr="003D2467">
        <w:rPr>
          <w:rStyle w:val="FootnoteReference1"/>
          <w:rFonts w:ascii="Times New Roman" w:hAnsi="Times New Roman"/>
          <w:sz w:val="16"/>
        </w:rPr>
        <w:footnoteRef/>
      </w:r>
      <w:r w:rsidRPr="003D2467">
        <w:rPr>
          <w:rFonts w:ascii="Times New Roman" w:hAnsi="Times New Roman"/>
          <w:sz w:val="16"/>
        </w:rPr>
        <w:t xml:space="preserve">Please see </w:t>
      </w:r>
      <w:hyperlink r:id="rId1" w:history="1">
        <w:r w:rsidRPr="003D2467">
          <w:rPr>
            <w:rStyle w:val="Hyperlink1"/>
            <w:rFonts w:ascii="Times New Roman" w:hAnsi="Times New Roman"/>
            <w:sz w:val="16"/>
          </w:rPr>
          <w:t>http://www.oecd.org/dev/pgd/internationalconferenceonsocialcohesionanddevelopment.htm#bckg</w:t>
        </w:r>
      </w:hyperlink>
      <w:r w:rsidRPr="003D2467">
        <w:rPr>
          <w:rFonts w:ascii="Times New Roman" w:hAnsi="Times New Roman"/>
          <w:sz w:val="16"/>
        </w:rPr>
        <w:t xml:space="preserve"> </w:t>
      </w:r>
    </w:p>
  </w:footnote>
  <w:footnote w:id="5">
    <w:p w:rsidR="00E677B7" w:rsidRPr="00896FD0" w:rsidRDefault="00E677B7" w:rsidP="00761DE0">
      <w:pPr>
        <w:pStyle w:val="FootnoteText1"/>
        <w:spacing w:after="0"/>
        <w:rPr>
          <w:rFonts w:ascii="Lucida Grande" w:hAnsi="Lucida Grande"/>
          <w:sz w:val="16"/>
        </w:rPr>
      </w:pPr>
      <w:r>
        <w:rPr>
          <w:rStyle w:val="FootnoteReference"/>
        </w:rPr>
        <w:footnoteRef/>
      </w:r>
      <w:r>
        <w:t xml:space="preserve"> </w:t>
      </w:r>
      <w:r w:rsidRPr="00896FD0">
        <w:rPr>
          <w:rFonts w:ascii="Lucida Grande" w:hAnsi="Lucida Grande"/>
          <w:sz w:val="16"/>
        </w:rPr>
        <w:t>The United Nations Alliance of Civilizations (UNAOC) was established in 2005, at the political initiative of Mr. Kofi Anan, former UN Secretary General and co-sponsored by the Governments of Spa</w:t>
      </w:r>
      <w:r w:rsidR="00761DE0">
        <w:rPr>
          <w:rFonts w:ascii="Lucida Grande" w:hAnsi="Lucida Grande"/>
          <w:sz w:val="16"/>
        </w:rPr>
        <w:t xml:space="preserve">in and Turkey. </w:t>
      </w:r>
      <w:r w:rsidRPr="00896FD0">
        <w:rPr>
          <w:rFonts w:ascii="Lucida Grande" w:hAnsi="Lucida Grande"/>
          <w:sz w:val="16"/>
        </w:rPr>
        <w:t xml:space="preserve">A High-Level Group of experts was formed by Mr. Annan to explore the roots of polarization between societies and cultures today, and to recommend a practical </w:t>
      </w:r>
      <w:proofErr w:type="spellStart"/>
      <w:r w:rsidRPr="00896FD0">
        <w:rPr>
          <w:rFonts w:ascii="Lucida Grande" w:hAnsi="Lucida Grande"/>
          <w:sz w:val="16"/>
        </w:rPr>
        <w:t>programme</w:t>
      </w:r>
      <w:proofErr w:type="spellEnd"/>
      <w:r w:rsidRPr="00896FD0">
        <w:rPr>
          <w:rFonts w:ascii="Lucida Grande" w:hAnsi="Lucida Grande"/>
          <w:sz w:val="16"/>
        </w:rPr>
        <w:t xml:space="preserve"> of action to address this issue. The Report of the High-Level Group provided analysis and put forward practical recommendations that form the basis for the implementation plan of the United Nations Alliance of Civilizations.</w:t>
      </w:r>
    </w:p>
    <w:p w:rsidR="00E677B7" w:rsidRDefault="00E677B7">
      <w:pPr>
        <w:pStyle w:val="FootnoteText"/>
      </w:pPr>
    </w:p>
  </w:footnote>
  <w:footnote w:id="6">
    <w:p w:rsidR="00E677B7" w:rsidRDefault="00E677B7">
      <w:pPr>
        <w:pStyle w:val="FootnoteText"/>
      </w:pPr>
      <w:r>
        <w:rPr>
          <w:rStyle w:val="FootnoteReference"/>
        </w:rPr>
        <w:footnoteRef/>
      </w:r>
      <w:r>
        <w:t xml:space="preserve"> </w:t>
      </w:r>
      <w:r w:rsidRPr="00D44432">
        <w:rPr>
          <w:sz w:val="16"/>
        </w:rPr>
        <w:t>For the full text, please see</w:t>
      </w:r>
      <w:r>
        <w:t xml:space="preserve"> </w:t>
      </w:r>
      <w:hyperlink r:id="rId2" w:history="1">
        <w:r w:rsidRPr="00FB0780">
          <w:rPr>
            <w:rStyle w:val="Hyperlink"/>
            <w:sz w:val="16"/>
          </w:rPr>
          <w:t>http://www.unaoc.org/wp-content/uploads/Unified-Arab-Strategy-for-Dialogue-of-Civilizations.pdf</w:t>
        </w:r>
      </w:hyperlink>
      <w:r>
        <w:rPr>
          <w:sz w:val="16"/>
        </w:rPr>
        <w:t xml:space="preserve"> </w:t>
      </w:r>
    </w:p>
  </w:footnote>
  <w:footnote w:id="7">
    <w:p w:rsidR="000D4B98" w:rsidRDefault="000D4B98">
      <w:pPr>
        <w:pStyle w:val="FootnoteText1"/>
        <w:rPr>
          <w:rFonts w:ascii="Times New Roman" w:eastAsia="Times New Roman" w:hAnsi="Times New Roman"/>
          <w:color w:val="auto"/>
          <w:sz w:val="20"/>
          <w:lang w:bidi="x-none"/>
        </w:rPr>
      </w:pPr>
      <w:r>
        <w:rPr>
          <w:rStyle w:val="FootnoteReference1"/>
          <w:sz w:val="16"/>
        </w:rPr>
        <w:footnoteRef/>
      </w:r>
      <w:r>
        <w:rPr>
          <w:sz w:val="16"/>
        </w:rPr>
        <w:t xml:space="preserve"> Please see </w:t>
      </w:r>
      <w:hyperlink r:id="rId3" w:history="1">
        <w:r>
          <w:rPr>
            <w:rFonts w:ascii="Lucida Grande" w:hAnsi="Lucida Grande"/>
            <w:sz w:val="16"/>
          </w:rPr>
          <w:t>http://www.ibe.unesco.org/en/themes/archived-themes/conflict-and-social-cohesion/education-conflict-and-social-cohesion.html#sthash.ah2deK7n.dpu</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98" w:rsidRPr="004F26BA" w:rsidRDefault="000D4B98" w:rsidP="00761DE0">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98" w:rsidRPr="00F342E8" w:rsidRDefault="000D4B98" w:rsidP="00761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720"/>
        </w:tabs>
        <w:ind w:left="720" w:firstLine="0"/>
      </w:pPr>
      <w:rPr>
        <w:rFonts w:hint="default"/>
        <w:b/>
        <w:color w:val="000000"/>
        <w:position w:val="0"/>
        <w:sz w:val="24"/>
      </w:rPr>
    </w:lvl>
    <w:lvl w:ilvl="1">
      <w:start w:val="1"/>
      <w:numFmt w:val="decimal"/>
      <w:isLgl/>
      <w:lvlText w:val="%1.%2"/>
      <w:lvlJc w:val="left"/>
      <w:pPr>
        <w:tabs>
          <w:tab w:val="num" w:pos="360"/>
        </w:tabs>
        <w:ind w:left="360" w:firstLine="360"/>
      </w:pPr>
      <w:rPr>
        <w:rFonts w:hint="default"/>
        <w:color w:val="000000"/>
        <w:position w:val="0"/>
        <w:sz w:val="22"/>
      </w:rPr>
    </w:lvl>
    <w:lvl w:ilvl="2">
      <w:start w:val="1"/>
      <w:numFmt w:val="decimal"/>
      <w:isLgl/>
      <w:lvlText w:val="%1.%2.%3"/>
      <w:lvlJc w:val="left"/>
      <w:pPr>
        <w:tabs>
          <w:tab w:val="num" w:pos="720"/>
        </w:tabs>
        <w:ind w:left="720" w:firstLine="720"/>
      </w:pPr>
      <w:rPr>
        <w:rFonts w:hint="default"/>
        <w:color w:val="000000"/>
        <w:position w:val="0"/>
        <w:sz w:val="22"/>
      </w:rPr>
    </w:lvl>
    <w:lvl w:ilvl="3">
      <w:start w:val="1"/>
      <w:numFmt w:val="decimal"/>
      <w:isLgl/>
      <w:lvlText w:val="%1.%2.%3.%4"/>
      <w:lvlJc w:val="left"/>
      <w:pPr>
        <w:tabs>
          <w:tab w:val="num" w:pos="720"/>
        </w:tabs>
        <w:ind w:left="720" w:firstLine="1080"/>
      </w:pPr>
      <w:rPr>
        <w:rFonts w:hint="default"/>
        <w:color w:val="000000"/>
        <w:position w:val="0"/>
        <w:sz w:val="22"/>
      </w:rPr>
    </w:lvl>
    <w:lvl w:ilvl="4">
      <w:start w:val="1"/>
      <w:numFmt w:val="decimal"/>
      <w:isLgl/>
      <w:lvlText w:val="%1.%2.%3.%4.%5"/>
      <w:lvlJc w:val="left"/>
      <w:pPr>
        <w:tabs>
          <w:tab w:val="num" w:pos="1080"/>
        </w:tabs>
        <w:ind w:left="1080" w:firstLine="1440"/>
      </w:pPr>
      <w:rPr>
        <w:rFonts w:hint="default"/>
        <w:color w:val="000000"/>
        <w:position w:val="0"/>
        <w:sz w:val="22"/>
      </w:rPr>
    </w:lvl>
    <w:lvl w:ilvl="5">
      <w:start w:val="1"/>
      <w:numFmt w:val="decimal"/>
      <w:isLgl/>
      <w:lvlText w:val="%1.%2.%3.%4.%5.%6"/>
      <w:lvlJc w:val="left"/>
      <w:pPr>
        <w:tabs>
          <w:tab w:val="num" w:pos="1080"/>
        </w:tabs>
        <w:ind w:left="1080" w:firstLine="1800"/>
      </w:pPr>
      <w:rPr>
        <w:rFonts w:hint="default"/>
        <w:color w:val="000000"/>
        <w:position w:val="0"/>
        <w:sz w:val="22"/>
      </w:rPr>
    </w:lvl>
    <w:lvl w:ilvl="6">
      <w:start w:val="1"/>
      <w:numFmt w:val="decimal"/>
      <w:isLgl/>
      <w:lvlText w:val="%1.%2.%3.%4.%5.%6.%7"/>
      <w:lvlJc w:val="left"/>
      <w:pPr>
        <w:tabs>
          <w:tab w:val="num" w:pos="1440"/>
        </w:tabs>
        <w:ind w:left="1440" w:firstLine="2160"/>
      </w:pPr>
      <w:rPr>
        <w:rFonts w:hint="default"/>
        <w:color w:val="000000"/>
        <w:position w:val="0"/>
        <w:sz w:val="22"/>
      </w:rPr>
    </w:lvl>
    <w:lvl w:ilvl="7">
      <w:start w:val="1"/>
      <w:numFmt w:val="decimal"/>
      <w:isLgl/>
      <w:lvlText w:val="%1.%2.%3.%4.%5.%6.%7.%8"/>
      <w:lvlJc w:val="left"/>
      <w:pPr>
        <w:tabs>
          <w:tab w:val="num" w:pos="1440"/>
        </w:tabs>
        <w:ind w:left="1440" w:firstLine="2520"/>
      </w:pPr>
      <w:rPr>
        <w:rFonts w:hint="default"/>
        <w:color w:val="000000"/>
        <w:position w:val="0"/>
        <w:sz w:val="22"/>
      </w:rPr>
    </w:lvl>
    <w:lvl w:ilvl="8">
      <w:start w:val="1"/>
      <w:numFmt w:val="decimal"/>
      <w:isLgl/>
      <w:lvlText w:val="%1.%2.%3.%4.%5.%6.%7.%8.%9"/>
      <w:lvlJc w:val="left"/>
      <w:pPr>
        <w:tabs>
          <w:tab w:val="num" w:pos="1800"/>
        </w:tabs>
        <w:ind w:left="1800" w:firstLine="2880"/>
      </w:pPr>
      <w:rPr>
        <w:rFonts w:hint="default"/>
        <w:color w:val="000000"/>
        <w:position w:val="0"/>
        <w:sz w:val="22"/>
      </w:rPr>
    </w:lvl>
  </w:abstractNum>
  <w:abstractNum w:abstractNumId="1">
    <w:nsid w:val="00000002"/>
    <w:multiLevelType w:val="multilevel"/>
    <w:tmpl w:val="894EE874"/>
    <w:styleLink w:val="List4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4"/>
    <w:numStyleLink w:val="List41"/>
  </w:abstractNum>
  <w:abstractNum w:abstractNumId="3">
    <w:nsid w:val="00000004"/>
    <w:multiLevelType w:val="multilevel"/>
    <w:tmpl w:val="894EE876"/>
    <w:lvl w:ilvl="0">
      <w:start w:val="1"/>
      <w:numFmt w:val="lowerLetter"/>
      <w:lvlText w:val="%1)"/>
      <w:lvlJc w:val="left"/>
      <w:pPr>
        <w:tabs>
          <w:tab w:val="num" w:pos="360"/>
        </w:tabs>
        <w:ind w:left="360" w:firstLine="36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4">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31"/>
        </w:tabs>
        <w:ind w:left="-331"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31"/>
        </w:tabs>
        <w:ind w:left="-331"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31"/>
        </w:tabs>
        <w:ind w:left="-331" w:firstLine="6091"/>
      </w:pPr>
      <w:rPr>
        <w:rFonts w:hint="default"/>
        <w:color w:val="000000"/>
        <w:position w:val="0"/>
        <w:sz w:val="22"/>
      </w:rPr>
    </w:lvl>
  </w:abstractNum>
  <w:abstractNum w:abstractNumId="5">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7">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8">
    <w:nsid w:val="0000000A"/>
    <w:multiLevelType w:val="multilevel"/>
    <w:tmpl w:val="894EE87C"/>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B"/>
    <w:multiLevelType w:val="multilevel"/>
    <w:tmpl w:val="894EE87C"/>
    <w:numStyleLink w:val="List11"/>
  </w:abstractNum>
  <w:abstractNum w:abstractNumId="10">
    <w:nsid w:val="0000000C"/>
    <w:multiLevelType w:val="multilevel"/>
    <w:tmpl w:val="894EE87E"/>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360"/>
        </w:tabs>
        <w:ind w:left="360" w:firstLine="0"/>
      </w:pPr>
      <w:rPr>
        <w:rFonts w:hint="default"/>
        <w:color w:val="000000"/>
        <w:position w:val="0"/>
        <w:sz w:val="22"/>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1080"/>
        </w:tabs>
        <w:ind w:left="108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440"/>
        </w:tabs>
        <w:ind w:left="144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800"/>
        </w:tabs>
        <w:ind w:left="1800" w:firstLine="0"/>
      </w:pPr>
      <w:rPr>
        <w:rFonts w:hint="default"/>
        <w:color w:val="000000"/>
        <w:position w:val="0"/>
        <w:sz w:val="22"/>
      </w:rPr>
    </w:lvl>
  </w:abstractNum>
  <w:abstractNum w:abstractNumId="11">
    <w:nsid w:val="0000000D"/>
    <w:multiLevelType w:val="multilevel"/>
    <w:tmpl w:val="894EE87F"/>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0E"/>
    <w:multiLevelType w:val="multilevel"/>
    <w:tmpl w:val="894EE87F"/>
    <w:numStyleLink w:val="List13"/>
  </w:abstractNum>
  <w:abstractNum w:abstractNumId="13">
    <w:nsid w:val="0000000F"/>
    <w:multiLevelType w:val="multilevel"/>
    <w:tmpl w:val="894EE881"/>
    <w:styleLink w:val="List1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10"/>
    <w:multiLevelType w:val="multilevel"/>
    <w:tmpl w:val="894EE881"/>
    <w:numStyleLink w:val="List14"/>
  </w:abstractNum>
  <w:abstractNum w:abstractNumId="15">
    <w:nsid w:val="00000011"/>
    <w:multiLevelType w:val="multilevel"/>
    <w:tmpl w:val="894EE883"/>
    <w:styleLink w:val="List1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2"/>
    <w:multiLevelType w:val="multilevel"/>
    <w:tmpl w:val="894EE883"/>
    <w:numStyleLink w:val="List15"/>
  </w:abstractNum>
  <w:abstractNum w:abstractNumId="17">
    <w:nsid w:val="00000013"/>
    <w:multiLevelType w:val="multilevel"/>
    <w:tmpl w:val="894EE885"/>
    <w:styleLink w:val="List1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00000014"/>
    <w:multiLevelType w:val="multilevel"/>
    <w:tmpl w:val="894EE885"/>
    <w:numStyleLink w:val="List16"/>
  </w:abstractNum>
  <w:abstractNum w:abstractNumId="19">
    <w:nsid w:val="00000015"/>
    <w:multiLevelType w:val="multilevel"/>
    <w:tmpl w:val="894EE887"/>
    <w:styleLink w:val="List1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0">
    <w:nsid w:val="00000016"/>
    <w:multiLevelType w:val="multilevel"/>
    <w:tmpl w:val="894EE887"/>
    <w:numStyleLink w:val="List17"/>
  </w:abstractNum>
  <w:abstractNum w:abstractNumId="21">
    <w:nsid w:val="00000017"/>
    <w:multiLevelType w:val="multilevel"/>
    <w:tmpl w:val="894EE889"/>
    <w:styleLink w:val="List1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2">
    <w:nsid w:val="00000018"/>
    <w:multiLevelType w:val="multilevel"/>
    <w:tmpl w:val="894EE889"/>
    <w:numStyleLink w:val="List18"/>
  </w:abstractNum>
  <w:abstractNum w:abstractNumId="23">
    <w:nsid w:val="00000019"/>
    <w:multiLevelType w:val="multilevel"/>
    <w:tmpl w:val="894EE88B"/>
    <w:styleLink w:val="List1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nsid w:val="0000001A"/>
    <w:multiLevelType w:val="multilevel"/>
    <w:tmpl w:val="894EE88B"/>
    <w:numStyleLink w:val="List19"/>
  </w:abstractNum>
  <w:abstractNum w:abstractNumId="25">
    <w:nsid w:val="0000001B"/>
    <w:multiLevelType w:val="multilevel"/>
    <w:tmpl w:val="894EE88D"/>
    <w:styleLink w:val="List20"/>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6">
    <w:nsid w:val="0000001C"/>
    <w:multiLevelType w:val="multilevel"/>
    <w:tmpl w:val="894EE88D"/>
    <w:numStyleLink w:val="List20"/>
  </w:abstractNum>
  <w:abstractNum w:abstractNumId="27">
    <w:nsid w:val="0000001D"/>
    <w:multiLevelType w:val="multilevel"/>
    <w:tmpl w:val="894EE88F"/>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nsid w:val="0000001E"/>
    <w:multiLevelType w:val="multilevel"/>
    <w:tmpl w:val="894EE88F"/>
    <w:numStyleLink w:val="List21"/>
  </w:abstractNum>
  <w:abstractNum w:abstractNumId="29">
    <w:nsid w:val="0000001F"/>
    <w:multiLevelType w:val="multilevel"/>
    <w:tmpl w:val="894EE891"/>
    <w:lvl w:ilvl="0">
      <w:start w:val="8"/>
      <w:numFmt w:val="upperRoman"/>
      <w:lvlText w:val="%1."/>
      <w:lvlJc w:val="left"/>
      <w:pPr>
        <w:tabs>
          <w:tab w:val="num" w:pos="360"/>
        </w:tabs>
        <w:ind w:left="360" w:firstLine="36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0">
    <w:nsid w:val="00000020"/>
    <w:multiLevelType w:val="multilevel"/>
    <w:tmpl w:val="894EE892"/>
    <w:lvl w:ilvl="0">
      <w:start w:val="1"/>
      <w:numFmt w:val="upperRoman"/>
      <w:lvlText w:val="%1."/>
      <w:lvlJc w:val="left"/>
      <w:pPr>
        <w:tabs>
          <w:tab w:val="num" w:pos="720"/>
        </w:tabs>
        <w:ind w:left="720" w:firstLine="0"/>
      </w:pPr>
      <w:rPr>
        <w:rFonts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18"/>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suff w:val="nothing"/>
      <w:lvlText w:val="%9."/>
      <w:lvlJc w:val="left"/>
      <w:pPr>
        <w:ind w:left="0" w:firstLine="0"/>
      </w:pPr>
      <w:rPr>
        <w:rFonts w:hint="default"/>
        <w:color w:val="000000"/>
        <w:position w:val="0"/>
        <w:sz w:val="22"/>
      </w:rPr>
    </w:lvl>
  </w:abstractNum>
  <w:abstractNum w:abstractNumId="31">
    <w:nsid w:val="00000021"/>
    <w:multiLevelType w:val="multilevel"/>
    <w:tmpl w:val="894EE893"/>
    <w:lvl w:ilvl="0">
      <w:start w:val="1"/>
      <w:numFmt w:val="bullet"/>
      <w:lvlText w:val=""/>
      <w:lvlJc w:val="left"/>
      <w:pPr>
        <w:tabs>
          <w:tab w:val="num" w:pos="86"/>
        </w:tabs>
        <w:ind w:left="86" w:firstLine="9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53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25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97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9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41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13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850"/>
      </w:pPr>
      <w:rPr>
        <w:rFonts w:ascii="Wingdings" w:eastAsia="ヒラギノ角ゴ Pro W3" w:hAnsi="Wingdings" w:hint="default"/>
        <w:color w:val="000000"/>
        <w:position w:val="0"/>
        <w:sz w:val="22"/>
      </w:rPr>
    </w:lvl>
  </w:abstractNum>
  <w:abstractNum w:abstractNumId="32">
    <w:nsid w:val="00000022"/>
    <w:multiLevelType w:val="multilevel"/>
    <w:tmpl w:val="894EE894"/>
    <w:lvl w:ilvl="0">
      <w:numFmt w:val="bullet"/>
      <w:lvlText w:val=""/>
      <w:lvlJc w:val="left"/>
      <w:pPr>
        <w:tabs>
          <w:tab w:val="num" w:pos="360"/>
        </w:tabs>
        <w:ind w:left="360" w:firstLine="90"/>
      </w:pPr>
      <w:rPr>
        <w:rFonts w:ascii="Wingdings" w:eastAsia="ヒラギノ角ゴ Pro W3" w:hAnsi="Wingdings" w:hint="default"/>
        <w:color w:val="000000"/>
        <w:position w:val="0"/>
        <w:sz w:val="22"/>
      </w:rPr>
    </w:lvl>
    <w:lvl w:ilvl="1">
      <w:numFmt w:val="bullet"/>
      <w:lvlText w:val="o"/>
      <w:lvlJc w:val="left"/>
      <w:pPr>
        <w:tabs>
          <w:tab w:val="num" w:pos="360"/>
        </w:tabs>
        <w:ind w:left="360" w:firstLine="738"/>
      </w:pPr>
      <w:rPr>
        <w:rFonts w:ascii="Courier New" w:eastAsia="ヒラギノ角ゴ Pro W3" w:hAnsi="Courier New" w:hint="default"/>
        <w:color w:val="000000"/>
        <w:position w:val="0"/>
        <w:sz w:val="22"/>
      </w:rPr>
    </w:lvl>
    <w:lvl w:ilvl="2">
      <w:start w:val="1"/>
      <w:numFmt w:val="bullet"/>
      <w:lvlText w:val=""/>
      <w:lvlJc w:val="left"/>
      <w:pPr>
        <w:tabs>
          <w:tab w:val="num" w:pos="176"/>
        </w:tabs>
        <w:ind w:left="176" w:firstLine="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7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9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1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3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5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78"/>
      </w:pPr>
      <w:rPr>
        <w:rFonts w:ascii="Wingdings" w:eastAsia="ヒラギノ角ゴ Pro W3" w:hAnsi="Wingdings" w:hint="default"/>
        <w:color w:val="000000"/>
        <w:position w:val="0"/>
        <w:sz w:val="22"/>
      </w:rPr>
    </w:lvl>
  </w:abstractNum>
  <w:abstractNum w:abstractNumId="33">
    <w:nsid w:val="00000023"/>
    <w:multiLevelType w:val="multilevel"/>
    <w:tmpl w:val="C8D8C572"/>
    <w:lvl w:ilvl="0">
      <w:start w:val="1"/>
      <w:numFmt w:val="bullet"/>
      <w:lvlText w:val=""/>
      <w:lvlJc w:val="left"/>
      <w:pPr>
        <w:tabs>
          <w:tab w:val="num" w:pos="0"/>
        </w:tabs>
        <w:ind w:left="0" w:firstLine="0"/>
      </w:pPr>
      <w:rPr>
        <w:rFonts w:ascii="Symbol" w:hAnsi="Symbol" w:hint="default"/>
        <w:color w:val="000000"/>
        <w:position w:val="0"/>
        <w:sz w:val="20"/>
        <w:szCs w:val="20"/>
      </w:rPr>
    </w:lvl>
    <w:lvl w:ilvl="1">
      <w:start w:val="1"/>
      <w:numFmt w:val="lowerLetter"/>
      <w:lvlText w:val="%2."/>
      <w:lvlJc w:val="left"/>
      <w:pPr>
        <w:tabs>
          <w:tab w:val="num" w:pos="0"/>
        </w:tabs>
        <w:ind w:left="0" w:firstLine="900"/>
      </w:pPr>
      <w:rPr>
        <w:rFonts w:hint="default"/>
        <w:color w:val="000000"/>
        <w:position w:val="0"/>
        <w:sz w:val="22"/>
      </w:rPr>
    </w:lvl>
    <w:lvl w:ilvl="2">
      <w:start w:val="1"/>
      <w:numFmt w:val="lowerRoman"/>
      <w:lvlText w:val="%3."/>
      <w:lvlJc w:val="left"/>
      <w:pPr>
        <w:tabs>
          <w:tab w:val="num" w:pos="29"/>
        </w:tabs>
        <w:ind w:left="29" w:firstLine="1591"/>
      </w:pPr>
      <w:rPr>
        <w:rFonts w:hint="default"/>
        <w:color w:val="000000"/>
        <w:position w:val="0"/>
        <w:sz w:val="22"/>
      </w:rPr>
    </w:lvl>
    <w:lvl w:ilvl="3">
      <w:start w:val="1"/>
      <w:numFmt w:val="decimal"/>
      <w:isLgl/>
      <w:lvlText w:val="%4."/>
      <w:lvlJc w:val="left"/>
      <w:pPr>
        <w:tabs>
          <w:tab w:val="num" w:pos="0"/>
        </w:tabs>
        <w:ind w:left="0" w:firstLine="2340"/>
      </w:pPr>
      <w:rPr>
        <w:rFonts w:hint="default"/>
        <w:color w:val="000000"/>
        <w:position w:val="0"/>
        <w:sz w:val="22"/>
      </w:rPr>
    </w:lvl>
    <w:lvl w:ilvl="4">
      <w:start w:val="1"/>
      <w:numFmt w:val="lowerLetter"/>
      <w:lvlText w:val="%5."/>
      <w:lvlJc w:val="left"/>
      <w:pPr>
        <w:tabs>
          <w:tab w:val="num" w:pos="0"/>
        </w:tabs>
        <w:ind w:left="0" w:firstLine="3060"/>
      </w:pPr>
      <w:rPr>
        <w:rFonts w:hint="default"/>
        <w:color w:val="000000"/>
        <w:position w:val="0"/>
        <w:sz w:val="22"/>
      </w:rPr>
    </w:lvl>
    <w:lvl w:ilvl="5">
      <w:start w:val="1"/>
      <w:numFmt w:val="lowerRoman"/>
      <w:lvlText w:val="%6."/>
      <w:lvlJc w:val="left"/>
      <w:pPr>
        <w:tabs>
          <w:tab w:val="num" w:pos="29"/>
        </w:tabs>
        <w:ind w:left="29" w:firstLine="3751"/>
      </w:pPr>
      <w:rPr>
        <w:rFonts w:hint="default"/>
        <w:color w:val="000000"/>
        <w:position w:val="0"/>
        <w:sz w:val="22"/>
      </w:rPr>
    </w:lvl>
    <w:lvl w:ilvl="6">
      <w:start w:val="1"/>
      <w:numFmt w:val="decimal"/>
      <w:isLgl/>
      <w:lvlText w:val="%7."/>
      <w:lvlJc w:val="left"/>
      <w:pPr>
        <w:tabs>
          <w:tab w:val="num" w:pos="0"/>
        </w:tabs>
        <w:ind w:left="0" w:firstLine="4500"/>
      </w:pPr>
      <w:rPr>
        <w:rFonts w:hint="default"/>
        <w:color w:val="000000"/>
        <w:position w:val="0"/>
        <w:sz w:val="22"/>
      </w:rPr>
    </w:lvl>
    <w:lvl w:ilvl="7">
      <w:start w:val="1"/>
      <w:numFmt w:val="lowerLetter"/>
      <w:lvlText w:val="%8."/>
      <w:lvlJc w:val="left"/>
      <w:pPr>
        <w:tabs>
          <w:tab w:val="num" w:pos="0"/>
        </w:tabs>
        <w:ind w:left="0" w:firstLine="5220"/>
      </w:pPr>
      <w:rPr>
        <w:rFonts w:hint="default"/>
        <w:color w:val="000000"/>
        <w:position w:val="0"/>
        <w:sz w:val="22"/>
      </w:rPr>
    </w:lvl>
    <w:lvl w:ilvl="8">
      <w:start w:val="1"/>
      <w:numFmt w:val="lowerRoman"/>
      <w:lvlText w:val="%9."/>
      <w:lvlJc w:val="left"/>
      <w:pPr>
        <w:tabs>
          <w:tab w:val="num" w:pos="29"/>
        </w:tabs>
        <w:ind w:left="29" w:firstLine="5911"/>
      </w:pPr>
      <w:rPr>
        <w:rFonts w:hint="default"/>
        <w:color w:val="000000"/>
        <w:position w:val="0"/>
        <w:sz w:val="22"/>
      </w:rPr>
    </w:lvl>
  </w:abstractNum>
  <w:abstractNum w:abstractNumId="34">
    <w:nsid w:val="00000024"/>
    <w:multiLevelType w:val="multilevel"/>
    <w:tmpl w:val="5D02B29C"/>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459"/>
        </w:tabs>
        <w:ind w:left="459" w:firstLine="0"/>
      </w:pPr>
      <w:rPr>
        <w:rFonts w:hint="default"/>
        <w:color w:val="000000"/>
        <w:position w:val="0"/>
        <w:sz w:val="18"/>
        <w:szCs w:val="18"/>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1080"/>
        </w:tabs>
        <w:ind w:left="108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080"/>
        </w:tabs>
        <w:ind w:left="108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440"/>
        </w:tabs>
        <w:ind w:left="1440" w:firstLine="0"/>
      </w:pPr>
      <w:rPr>
        <w:rFonts w:hint="default"/>
        <w:color w:val="000000"/>
        <w:position w:val="0"/>
        <w:sz w:val="22"/>
      </w:rPr>
    </w:lvl>
  </w:abstractNum>
  <w:abstractNum w:abstractNumId="35">
    <w:nsid w:val="00000025"/>
    <w:multiLevelType w:val="multilevel"/>
    <w:tmpl w:val="894EE897"/>
    <w:lvl w:ilvl="0">
      <w:start w:val="1"/>
      <w:numFmt w:val="bullet"/>
      <w:lvlText w:val=""/>
      <w:lvlJc w:val="left"/>
      <w:pPr>
        <w:tabs>
          <w:tab w:val="num" w:pos="-1962"/>
        </w:tabs>
        <w:ind w:left="-1962" w:firstLine="360"/>
      </w:pPr>
      <w:rPr>
        <w:rFonts w:ascii="Wingdings" w:eastAsia="ヒラギノ角ゴ Pro W3" w:hAnsi="Wingdings" w:hint="default"/>
        <w:color w:val="000000"/>
        <w:position w:val="0"/>
        <w:sz w:val="22"/>
      </w:rPr>
    </w:lvl>
    <w:lvl w:ilvl="1">
      <w:start w:val="1"/>
      <w:numFmt w:val="bullet"/>
      <w:lvlText w:val="o"/>
      <w:lvlJc w:val="left"/>
      <w:pPr>
        <w:tabs>
          <w:tab w:val="num" w:pos="-1701"/>
        </w:tabs>
        <w:ind w:left="-1701" w:firstLine="1080"/>
      </w:pPr>
      <w:rPr>
        <w:rFonts w:ascii="Courier New" w:eastAsia="ヒラギノ角ゴ Pro W3" w:hAnsi="Courier New" w:hint="default"/>
        <w:color w:val="000000"/>
        <w:position w:val="0"/>
        <w:sz w:val="22"/>
      </w:rPr>
    </w:lvl>
    <w:lvl w:ilvl="2">
      <w:start w:val="1"/>
      <w:numFmt w:val="bullet"/>
      <w:lvlText w:val=""/>
      <w:lvlJc w:val="left"/>
      <w:pPr>
        <w:tabs>
          <w:tab w:val="num" w:pos="-1701"/>
        </w:tabs>
        <w:ind w:left="-1701" w:firstLine="1800"/>
      </w:pPr>
      <w:rPr>
        <w:rFonts w:ascii="Wingdings" w:eastAsia="ヒラギノ角ゴ Pro W3" w:hAnsi="Wingdings" w:hint="default"/>
        <w:color w:val="000000"/>
        <w:position w:val="0"/>
        <w:sz w:val="22"/>
      </w:rPr>
    </w:lvl>
    <w:lvl w:ilvl="3">
      <w:start w:val="1"/>
      <w:numFmt w:val="bullet"/>
      <w:lvlText w:val="•"/>
      <w:lvlJc w:val="left"/>
      <w:pPr>
        <w:tabs>
          <w:tab w:val="num" w:pos="-1701"/>
        </w:tabs>
        <w:ind w:left="-1701" w:firstLine="2520"/>
      </w:pPr>
      <w:rPr>
        <w:rFonts w:ascii="Lucida Grande" w:eastAsia="ヒラギノ角ゴ Pro W3" w:hAnsi="Symbol" w:hint="default"/>
        <w:color w:val="000000"/>
        <w:position w:val="0"/>
        <w:sz w:val="22"/>
      </w:rPr>
    </w:lvl>
    <w:lvl w:ilvl="4">
      <w:start w:val="1"/>
      <w:numFmt w:val="bullet"/>
      <w:lvlText w:val="o"/>
      <w:lvlJc w:val="left"/>
      <w:pPr>
        <w:tabs>
          <w:tab w:val="num" w:pos="-1701"/>
        </w:tabs>
        <w:ind w:left="-1701" w:firstLine="3240"/>
      </w:pPr>
      <w:rPr>
        <w:rFonts w:ascii="Courier New" w:eastAsia="ヒラギノ角ゴ Pro W3" w:hAnsi="Courier New" w:hint="default"/>
        <w:color w:val="000000"/>
        <w:position w:val="0"/>
        <w:sz w:val="22"/>
      </w:rPr>
    </w:lvl>
    <w:lvl w:ilvl="5">
      <w:start w:val="1"/>
      <w:numFmt w:val="bullet"/>
      <w:lvlText w:val=""/>
      <w:lvlJc w:val="left"/>
      <w:pPr>
        <w:tabs>
          <w:tab w:val="num" w:pos="-1701"/>
        </w:tabs>
        <w:ind w:left="-1701" w:firstLine="3960"/>
      </w:pPr>
      <w:rPr>
        <w:rFonts w:ascii="Wingdings" w:eastAsia="ヒラギノ角ゴ Pro W3" w:hAnsi="Wingdings" w:hint="default"/>
        <w:color w:val="000000"/>
        <w:position w:val="0"/>
        <w:sz w:val="22"/>
      </w:rPr>
    </w:lvl>
    <w:lvl w:ilvl="6">
      <w:start w:val="1"/>
      <w:numFmt w:val="bullet"/>
      <w:lvlText w:val="•"/>
      <w:lvlJc w:val="left"/>
      <w:pPr>
        <w:tabs>
          <w:tab w:val="num" w:pos="-1701"/>
        </w:tabs>
        <w:ind w:left="-1701" w:firstLine="4680"/>
      </w:pPr>
      <w:rPr>
        <w:rFonts w:ascii="Lucida Grande" w:eastAsia="ヒラギノ角ゴ Pro W3" w:hAnsi="Symbol" w:hint="default"/>
        <w:color w:val="000000"/>
        <w:position w:val="0"/>
        <w:sz w:val="22"/>
      </w:rPr>
    </w:lvl>
    <w:lvl w:ilvl="7">
      <w:start w:val="1"/>
      <w:numFmt w:val="bullet"/>
      <w:lvlText w:val="o"/>
      <w:lvlJc w:val="left"/>
      <w:pPr>
        <w:tabs>
          <w:tab w:val="num" w:pos="-1701"/>
        </w:tabs>
        <w:ind w:left="-1701" w:firstLine="5400"/>
      </w:pPr>
      <w:rPr>
        <w:rFonts w:ascii="Courier New" w:eastAsia="ヒラギノ角ゴ Pro W3" w:hAnsi="Courier New" w:hint="default"/>
        <w:color w:val="000000"/>
        <w:position w:val="0"/>
        <w:sz w:val="22"/>
      </w:rPr>
    </w:lvl>
    <w:lvl w:ilvl="8">
      <w:start w:val="1"/>
      <w:numFmt w:val="bullet"/>
      <w:lvlText w:val=""/>
      <w:lvlJc w:val="left"/>
      <w:pPr>
        <w:tabs>
          <w:tab w:val="num" w:pos="-1701"/>
        </w:tabs>
        <w:ind w:left="-1701" w:firstLine="6120"/>
      </w:pPr>
      <w:rPr>
        <w:rFonts w:ascii="Wingdings" w:eastAsia="ヒラギノ角ゴ Pro W3" w:hAnsi="Wingdings" w:hint="default"/>
        <w:color w:val="000000"/>
        <w:position w:val="0"/>
        <w:sz w:val="22"/>
      </w:rPr>
    </w:lvl>
  </w:abstractNum>
  <w:abstractNum w:abstractNumId="36">
    <w:nsid w:val="00000026"/>
    <w:multiLevelType w:val="multilevel"/>
    <w:tmpl w:val="894EE898"/>
    <w:lvl w:ilvl="0">
      <w:start w:val="1"/>
      <w:numFmt w:val="bullet"/>
      <w:lvlText w:val="·"/>
      <w:lvlJc w:val="left"/>
      <w:pPr>
        <w:tabs>
          <w:tab w:val="num" w:pos="360"/>
        </w:tabs>
        <w:ind w:left="360" w:firstLine="9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53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25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97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9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41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13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850"/>
      </w:pPr>
      <w:rPr>
        <w:rFonts w:ascii="Wingdings" w:eastAsia="ヒラギノ角ゴ Pro W3" w:hAnsi="Wingdings" w:hint="default"/>
        <w:color w:val="000000"/>
        <w:position w:val="0"/>
        <w:sz w:val="22"/>
      </w:rPr>
    </w:lvl>
  </w:abstractNum>
  <w:abstractNum w:abstractNumId="37">
    <w:nsid w:val="00000027"/>
    <w:multiLevelType w:val="multilevel"/>
    <w:tmpl w:val="D0909EE8"/>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459"/>
        </w:tabs>
        <w:ind w:left="459" w:firstLine="0"/>
      </w:pPr>
      <w:rPr>
        <w:rFonts w:hint="default"/>
        <w:color w:val="000000"/>
        <w:position w:val="0"/>
        <w:sz w:val="18"/>
        <w:szCs w:val="18"/>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1080"/>
        </w:tabs>
        <w:ind w:left="108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080"/>
        </w:tabs>
        <w:ind w:left="108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440"/>
        </w:tabs>
        <w:ind w:left="1440" w:firstLine="0"/>
      </w:pPr>
      <w:rPr>
        <w:rFonts w:hint="default"/>
        <w:color w:val="000000"/>
        <w:position w:val="0"/>
        <w:sz w:val="22"/>
      </w:rPr>
    </w:lvl>
  </w:abstractNum>
  <w:abstractNum w:abstractNumId="38">
    <w:nsid w:val="00000028"/>
    <w:multiLevelType w:val="multilevel"/>
    <w:tmpl w:val="894EE89A"/>
    <w:lvl w:ilvl="0">
      <w:start w:val="1"/>
      <w:numFmt w:val="bullet"/>
      <w:lvlText w:val=""/>
      <w:lvlJc w:val="left"/>
      <w:pPr>
        <w:tabs>
          <w:tab w:val="num" w:pos="360"/>
        </w:tabs>
        <w:ind w:left="360" w:firstLine="78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5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2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9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1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8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540"/>
      </w:pPr>
      <w:rPr>
        <w:rFonts w:ascii="Wingdings" w:eastAsia="ヒラギノ角ゴ Pro W3" w:hAnsi="Wingdings" w:hint="default"/>
        <w:color w:val="000000"/>
        <w:position w:val="0"/>
        <w:sz w:val="22"/>
      </w:rPr>
    </w:lvl>
  </w:abstractNum>
  <w:abstractNum w:abstractNumId="39">
    <w:nsid w:val="00000029"/>
    <w:multiLevelType w:val="multilevel"/>
    <w:tmpl w:val="894EE89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0">
    <w:nsid w:val="0000002A"/>
    <w:multiLevelType w:val="multilevel"/>
    <w:tmpl w:val="FD8CA38A"/>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3.%2"/>
      <w:lvlJc w:val="left"/>
      <w:pPr>
        <w:tabs>
          <w:tab w:val="num" w:pos="360"/>
        </w:tabs>
        <w:ind w:left="360" w:firstLine="0"/>
      </w:pPr>
      <w:rPr>
        <w:rFonts w:hint="default"/>
        <w:color w:val="000000"/>
        <w:position w:val="0"/>
        <w:sz w:val="18"/>
        <w:szCs w:val="18"/>
      </w:rPr>
    </w:lvl>
    <w:lvl w:ilvl="2">
      <w:start w:val="1"/>
      <w:numFmt w:val="decimal"/>
      <w:isLgl/>
      <w:lvlText w:val="3.%2.%3"/>
      <w:lvlJc w:val="left"/>
      <w:pPr>
        <w:tabs>
          <w:tab w:val="num" w:pos="720"/>
        </w:tabs>
        <w:ind w:left="720" w:firstLine="0"/>
      </w:pPr>
      <w:rPr>
        <w:rFonts w:hint="default"/>
        <w:color w:val="000000"/>
        <w:position w:val="0"/>
        <w:sz w:val="22"/>
      </w:rPr>
    </w:lvl>
    <w:lvl w:ilvl="3">
      <w:start w:val="1"/>
      <w:numFmt w:val="decimal"/>
      <w:isLgl/>
      <w:lvlText w:val="3.%2.%3.%4"/>
      <w:lvlJc w:val="left"/>
      <w:pPr>
        <w:tabs>
          <w:tab w:val="num" w:pos="720"/>
        </w:tabs>
        <w:ind w:left="720" w:firstLine="0"/>
      </w:pPr>
      <w:rPr>
        <w:rFonts w:hint="default"/>
        <w:color w:val="000000"/>
        <w:position w:val="0"/>
        <w:sz w:val="22"/>
      </w:rPr>
    </w:lvl>
    <w:lvl w:ilvl="4">
      <w:start w:val="1"/>
      <w:numFmt w:val="decimal"/>
      <w:isLgl/>
      <w:lvlText w:val="3.%2.%3.%4.%5"/>
      <w:lvlJc w:val="left"/>
      <w:pPr>
        <w:tabs>
          <w:tab w:val="num" w:pos="720"/>
        </w:tabs>
        <w:ind w:left="720" w:firstLine="0"/>
      </w:pPr>
      <w:rPr>
        <w:rFonts w:hint="default"/>
        <w:color w:val="000000"/>
        <w:position w:val="0"/>
        <w:sz w:val="22"/>
      </w:rPr>
    </w:lvl>
    <w:lvl w:ilvl="5">
      <w:start w:val="1"/>
      <w:numFmt w:val="decimal"/>
      <w:isLgl/>
      <w:lvlText w:val="3.%2.%3.%4.%5.%6"/>
      <w:lvlJc w:val="left"/>
      <w:pPr>
        <w:tabs>
          <w:tab w:val="num" w:pos="1080"/>
        </w:tabs>
        <w:ind w:left="1080" w:firstLine="0"/>
      </w:pPr>
      <w:rPr>
        <w:rFonts w:hint="default"/>
        <w:color w:val="000000"/>
        <w:position w:val="0"/>
        <w:sz w:val="22"/>
      </w:rPr>
    </w:lvl>
    <w:lvl w:ilvl="6">
      <w:start w:val="1"/>
      <w:numFmt w:val="decimal"/>
      <w:isLgl/>
      <w:lvlText w:val="3.%2.%3.%4.%5.%6.%7"/>
      <w:lvlJc w:val="left"/>
      <w:pPr>
        <w:tabs>
          <w:tab w:val="num" w:pos="1080"/>
        </w:tabs>
        <w:ind w:left="1080" w:firstLine="0"/>
      </w:pPr>
      <w:rPr>
        <w:rFonts w:hint="default"/>
        <w:color w:val="000000"/>
        <w:position w:val="0"/>
        <w:sz w:val="22"/>
      </w:rPr>
    </w:lvl>
    <w:lvl w:ilvl="7">
      <w:start w:val="1"/>
      <w:numFmt w:val="decimal"/>
      <w:isLgl/>
      <w:lvlText w:val="3.%2.%3.%4.%5.%6.%7.%8"/>
      <w:lvlJc w:val="left"/>
      <w:pPr>
        <w:tabs>
          <w:tab w:val="num" w:pos="1440"/>
        </w:tabs>
        <w:ind w:left="1440" w:firstLine="0"/>
      </w:pPr>
      <w:rPr>
        <w:rFonts w:hint="default"/>
        <w:color w:val="000000"/>
        <w:position w:val="0"/>
        <w:sz w:val="22"/>
      </w:rPr>
    </w:lvl>
    <w:lvl w:ilvl="8">
      <w:start w:val="1"/>
      <w:numFmt w:val="decimal"/>
      <w:isLgl/>
      <w:lvlText w:val="3.%2.%3.%4.%5.%6.%7.%8.%9"/>
      <w:lvlJc w:val="left"/>
      <w:pPr>
        <w:tabs>
          <w:tab w:val="num" w:pos="1440"/>
        </w:tabs>
        <w:ind w:left="1440" w:firstLine="0"/>
      </w:pPr>
      <w:rPr>
        <w:rFonts w:hint="default"/>
        <w:color w:val="000000"/>
        <w:position w:val="0"/>
        <w:sz w:val="22"/>
      </w:rPr>
    </w:lvl>
  </w:abstractNum>
  <w:abstractNum w:abstractNumId="41">
    <w:nsid w:val="0000002B"/>
    <w:multiLevelType w:val="multilevel"/>
    <w:tmpl w:val="894EE89D"/>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42">
    <w:nsid w:val="0000002C"/>
    <w:multiLevelType w:val="multilevel"/>
    <w:tmpl w:val="894EE89E"/>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43">
    <w:nsid w:val="0000002D"/>
    <w:multiLevelType w:val="multilevel"/>
    <w:tmpl w:val="894EE89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44">
    <w:nsid w:val="0000002E"/>
    <w:multiLevelType w:val="multilevel"/>
    <w:tmpl w:val="894EE8A0"/>
    <w:lvl w:ilvl="0">
      <w:start w:val="1"/>
      <w:numFmt w:val="bullet"/>
      <w:lvlText w:val=""/>
      <w:lvlJc w:val="left"/>
      <w:pPr>
        <w:tabs>
          <w:tab w:val="num" w:pos="360"/>
        </w:tabs>
        <w:ind w:left="360" w:firstLine="78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5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2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9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1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8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540"/>
      </w:pPr>
      <w:rPr>
        <w:rFonts w:ascii="Wingdings" w:eastAsia="ヒラギノ角ゴ Pro W3" w:hAnsi="Wingdings" w:hint="default"/>
        <w:color w:val="000000"/>
        <w:position w:val="0"/>
        <w:sz w:val="22"/>
      </w:rPr>
    </w:lvl>
  </w:abstractNum>
  <w:abstractNum w:abstractNumId="45">
    <w:nsid w:val="0000002F"/>
    <w:multiLevelType w:val="multilevel"/>
    <w:tmpl w:val="894EE8A1"/>
    <w:lvl w:ilvl="0">
      <w:start w:val="1"/>
      <w:numFmt w:val="bullet"/>
      <w:lvlText w:val="·"/>
      <w:lvlJc w:val="left"/>
      <w:pPr>
        <w:tabs>
          <w:tab w:val="num" w:pos="360"/>
        </w:tabs>
        <w:ind w:left="360" w:firstLine="9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53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25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97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9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41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13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850"/>
      </w:pPr>
      <w:rPr>
        <w:rFonts w:ascii="Wingdings" w:eastAsia="ヒラギノ角ゴ Pro W3" w:hAnsi="Wingdings" w:hint="default"/>
        <w:color w:val="000000"/>
        <w:position w:val="0"/>
        <w:sz w:val="22"/>
      </w:rPr>
    </w:lvl>
  </w:abstractNum>
  <w:abstractNum w:abstractNumId="46">
    <w:nsid w:val="00000030"/>
    <w:multiLevelType w:val="multilevel"/>
    <w:tmpl w:val="F3B0323C"/>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166"/>
        </w:tabs>
        <w:ind w:left="166" w:firstLine="0"/>
      </w:pPr>
      <w:rPr>
        <w:rFonts w:hint="default"/>
        <w:color w:val="000000"/>
        <w:position w:val="0"/>
        <w:sz w:val="18"/>
        <w:szCs w:val="18"/>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720"/>
        </w:tabs>
        <w:ind w:left="72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080"/>
        </w:tabs>
        <w:ind w:left="108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440"/>
        </w:tabs>
        <w:ind w:left="1440" w:firstLine="0"/>
      </w:pPr>
      <w:rPr>
        <w:rFonts w:hint="default"/>
        <w:color w:val="000000"/>
        <w:position w:val="0"/>
        <w:sz w:val="22"/>
      </w:rPr>
    </w:lvl>
  </w:abstractNum>
  <w:abstractNum w:abstractNumId="47">
    <w:nsid w:val="00000031"/>
    <w:multiLevelType w:val="multilevel"/>
    <w:tmpl w:val="894EE8A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48">
    <w:nsid w:val="00000032"/>
    <w:multiLevelType w:val="multilevel"/>
    <w:tmpl w:val="894EE8A4"/>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49">
    <w:nsid w:val="05595D25"/>
    <w:multiLevelType w:val="hybridMultilevel"/>
    <w:tmpl w:val="F49EF71A"/>
    <w:lvl w:ilvl="0" w:tplc="FEF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4B2202F"/>
    <w:multiLevelType w:val="multilevel"/>
    <w:tmpl w:val="C8D8C572"/>
    <w:lvl w:ilvl="0">
      <w:start w:val="1"/>
      <w:numFmt w:val="bullet"/>
      <w:lvlText w:val=""/>
      <w:lvlJc w:val="left"/>
      <w:pPr>
        <w:tabs>
          <w:tab w:val="num" w:pos="0"/>
        </w:tabs>
        <w:ind w:left="0" w:firstLine="0"/>
      </w:pPr>
      <w:rPr>
        <w:rFonts w:ascii="Symbol" w:hAnsi="Symbol" w:hint="default"/>
        <w:color w:val="000000"/>
        <w:position w:val="0"/>
        <w:sz w:val="20"/>
        <w:szCs w:val="20"/>
      </w:rPr>
    </w:lvl>
    <w:lvl w:ilvl="1">
      <w:start w:val="1"/>
      <w:numFmt w:val="lowerLetter"/>
      <w:lvlText w:val="%2."/>
      <w:lvlJc w:val="left"/>
      <w:pPr>
        <w:tabs>
          <w:tab w:val="num" w:pos="0"/>
        </w:tabs>
        <w:ind w:left="0" w:firstLine="900"/>
      </w:pPr>
      <w:rPr>
        <w:rFonts w:hint="default"/>
        <w:color w:val="000000"/>
        <w:position w:val="0"/>
        <w:sz w:val="22"/>
      </w:rPr>
    </w:lvl>
    <w:lvl w:ilvl="2">
      <w:start w:val="1"/>
      <w:numFmt w:val="lowerRoman"/>
      <w:lvlText w:val="%3."/>
      <w:lvlJc w:val="left"/>
      <w:pPr>
        <w:tabs>
          <w:tab w:val="num" w:pos="29"/>
        </w:tabs>
        <w:ind w:left="29" w:firstLine="1591"/>
      </w:pPr>
      <w:rPr>
        <w:rFonts w:hint="default"/>
        <w:color w:val="000000"/>
        <w:position w:val="0"/>
        <w:sz w:val="22"/>
      </w:rPr>
    </w:lvl>
    <w:lvl w:ilvl="3">
      <w:start w:val="1"/>
      <w:numFmt w:val="decimal"/>
      <w:isLgl/>
      <w:lvlText w:val="%4."/>
      <w:lvlJc w:val="left"/>
      <w:pPr>
        <w:tabs>
          <w:tab w:val="num" w:pos="0"/>
        </w:tabs>
        <w:ind w:left="0" w:firstLine="2340"/>
      </w:pPr>
      <w:rPr>
        <w:rFonts w:hint="default"/>
        <w:color w:val="000000"/>
        <w:position w:val="0"/>
        <w:sz w:val="22"/>
      </w:rPr>
    </w:lvl>
    <w:lvl w:ilvl="4">
      <w:start w:val="1"/>
      <w:numFmt w:val="lowerLetter"/>
      <w:lvlText w:val="%5."/>
      <w:lvlJc w:val="left"/>
      <w:pPr>
        <w:tabs>
          <w:tab w:val="num" w:pos="0"/>
        </w:tabs>
        <w:ind w:left="0" w:firstLine="3060"/>
      </w:pPr>
      <w:rPr>
        <w:rFonts w:hint="default"/>
        <w:color w:val="000000"/>
        <w:position w:val="0"/>
        <w:sz w:val="22"/>
      </w:rPr>
    </w:lvl>
    <w:lvl w:ilvl="5">
      <w:start w:val="1"/>
      <w:numFmt w:val="lowerRoman"/>
      <w:lvlText w:val="%6."/>
      <w:lvlJc w:val="left"/>
      <w:pPr>
        <w:tabs>
          <w:tab w:val="num" w:pos="29"/>
        </w:tabs>
        <w:ind w:left="29" w:firstLine="3751"/>
      </w:pPr>
      <w:rPr>
        <w:rFonts w:hint="default"/>
        <w:color w:val="000000"/>
        <w:position w:val="0"/>
        <w:sz w:val="22"/>
      </w:rPr>
    </w:lvl>
    <w:lvl w:ilvl="6">
      <w:start w:val="1"/>
      <w:numFmt w:val="decimal"/>
      <w:isLgl/>
      <w:lvlText w:val="%7."/>
      <w:lvlJc w:val="left"/>
      <w:pPr>
        <w:tabs>
          <w:tab w:val="num" w:pos="0"/>
        </w:tabs>
        <w:ind w:left="0" w:firstLine="4500"/>
      </w:pPr>
      <w:rPr>
        <w:rFonts w:hint="default"/>
        <w:color w:val="000000"/>
        <w:position w:val="0"/>
        <w:sz w:val="22"/>
      </w:rPr>
    </w:lvl>
    <w:lvl w:ilvl="7">
      <w:start w:val="1"/>
      <w:numFmt w:val="lowerLetter"/>
      <w:lvlText w:val="%8."/>
      <w:lvlJc w:val="left"/>
      <w:pPr>
        <w:tabs>
          <w:tab w:val="num" w:pos="0"/>
        </w:tabs>
        <w:ind w:left="0" w:firstLine="5220"/>
      </w:pPr>
      <w:rPr>
        <w:rFonts w:hint="default"/>
        <w:color w:val="000000"/>
        <w:position w:val="0"/>
        <w:sz w:val="22"/>
      </w:rPr>
    </w:lvl>
    <w:lvl w:ilvl="8">
      <w:start w:val="1"/>
      <w:numFmt w:val="lowerRoman"/>
      <w:lvlText w:val="%9."/>
      <w:lvlJc w:val="left"/>
      <w:pPr>
        <w:tabs>
          <w:tab w:val="num" w:pos="29"/>
        </w:tabs>
        <w:ind w:left="29" w:firstLine="5911"/>
      </w:pPr>
      <w:rPr>
        <w:rFonts w:hint="default"/>
        <w:color w:val="000000"/>
        <w:position w:val="0"/>
        <w:sz w:val="22"/>
      </w:rPr>
    </w:lvl>
  </w:abstractNum>
  <w:abstractNum w:abstractNumId="51">
    <w:nsid w:val="1E374EE6"/>
    <w:multiLevelType w:val="hybridMultilevel"/>
    <w:tmpl w:val="4658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CA2A19"/>
    <w:multiLevelType w:val="hybridMultilevel"/>
    <w:tmpl w:val="6276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B3F52CB"/>
    <w:multiLevelType w:val="hybridMultilevel"/>
    <w:tmpl w:val="0E228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61FF3AC7"/>
    <w:multiLevelType w:val="multilevel"/>
    <w:tmpl w:val="C9DC9C80"/>
    <w:lvl w:ilvl="0">
      <w:start w:val="1"/>
      <w:numFmt w:val="upperRoman"/>
      <w:lvlText w:val="%1."/>
      <w:lvlJc w:val="left"/>
      <w:pPr>
        <w:ind w:left="720" w:hanging="720"/>
      </w:pPr>
      <w:rPr>
        <w:rFonts w:hint="default"/>
        <w:b/>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6247170A"/>
    <w:multiLevelType w:val="multilevel"/>
    <w:tmpl w:val="894EE8A2"/>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166"/>
        </w:tabs>
        <w:ind w:left="166" w:firstLine="0"/>
      </w:pPr>
      <w:rPr>
        <w:rFonts w:hint="default"/>
        <w:color w:val="000000"/>
        <w:position w:val="0"/>
        <w:sz w:val="22"/>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720"/>
        </w:tabs>
        <w:ind w:left="72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080"/>
        </w:tabs>
        <w:ind w:left="108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440"/>
        </w:tabs>
        <w:ind w:left="1440" w:firstLine="0"/>
      </w:pPr>
      <w:rPr>
        <w:rFonts w:hint="default"/>
        <w:color w:val="000000"/>
        <w:position w:val="0"/>
        <w:sz w:val="22"/>
      </w:rPr>
    </w:lvl>
  </w:abstractNum>
  <w:abstractNum w:abstractNumId="57">
    <w:nsid w:val="6B846C6C"/>
    <w:multiLevelType w:val="hybridMultilevel"/>
    <w:tmpl w:val="6FB8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3C6470"/>
    <w:multiLevelType w:val="hybridMultilevel"/>
    <w:tmpl w:val="3CFE3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52"/>
  </w:num>
  <w:num w:numId="51">
    <w:abstractNumId w:val="51"/>
  </w:num>
  <w:num w:numId="52">
    <w:abstractNumId w:val="57"/>
  </w:num>
  <w:num w:numId="53">
    <w:abstractNumId w:val="53"/>
  </w:num>
  <w:num w:numId="54">
    <w:abstractNumId w:val="55"/>
  </w:num>
  <w:num w:numId="55">
    <w:abstractNumId w:val="54"/>
  </w:num>
  <w:num w:numId="56">
    <w:abstractNumId w:val="56"/>
  </w:num>
  <w:num w:numId="57">
    <w:abstractNumId w:val="50"/>
  </w:num>
  <w:num w:numId="58">
    <w:abstractNumId w:val="58"/>
  </w:num>
  <w:num w:numId="59">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35"/>
    <w:rsid w:val="00012AED"/>
    <w:rsid w:val="00025E65"/>
    <w:rsid w:val="000267E2"/>
    <w:rsid w:val="00030DA1"/>
    <w:rsid w:val="00033C4F"/>
    <w:rsid w:val="00035DA8"/>
    <w:rsid w:val="00045933"/>
    <w:rsid w:val="00060D6B"/>
    <w:rsid w:val="000614E1"/>
    <w:rsid w:val="00064497"/>
    <w:rsid w:val="00083740"/>
    <w:rsid w:val="00085F96"/>
    <w:rsid w:val="00086539"/>
    <w:rsid w:val="00095F66"/>
    <w:rsid w:val="000A1A18"/>
    <w:rsid w:val="000A1C2A"/>
    <w:rsid w:val="000B36A6"/>
    <w:rsid w:val="000B3C71"/>
    <w:rsid w:val="000B743D"/>
    <w:rsid w:val="000B7815"/>
    <w:rsid w:val="000B7906"/>
    <w:rsid w:val="000B7EC5"/>
    <w:rsid w:val="000C09FE"/>
    <w:rsid w:val="000C0ACF"/>
    <w:rsid w:val="000C24E5"/>
    <w:rsid w:val="000D18C2"/>
    <w:rsid w:val="000D4B98"/>
    <w:rsid w:val="000E1573"/>
    <w:rsid w:val="000F302A"/>
    <w:rsid w:val="000F4055"/>
    <w:rsid w:val="00101B77"/>
    <w:rsid w:val="00105F52"/>
    <w:rsid w:val="0010783A"/>
    <w:rsid w:val="0011188D"/>
    <w:rsid w:val="0012362E"/>
    <w:rsid w:val="001269F2"/>
    <w:rsid w:val="00126CB0"/>
    <w:rsid w:val="001460EB"/>
    <w:rsid w:val="00150C78"/>
    <w:rsid w:val="001643C6"/>
    <w:rsid w:val="00172750"/>
    <w:rsid w:val="00173DB7"/>
    <w:rsid w:val="001773DA"/>
    <w:rsid w:val="001776A4"/>
    <w:rsid w:val="00180105"/>
    <w:rsid w:val="00192BC1"/>
    <w:rsid w:val="001945DB"/>
    <w:rsid w:val="001B1FDC"/>
    <w:rsid w:val="001B2590"/>
    <w:rsid w:val="001C0AB7"/>
    <w:rsid w:val="001C7BFF"/>
    <w:rsid w:val="001E1685"/>
    <w:rsid w:val="001E4F7B"/>
    <w:rsid w:val="001F4FF8"/>
    <w:rsid w:val="00202A31"/>
    <w:rsid w:val="0020330A"/>
    <w:rsid w:val="00205F19"/>
    <w:rsid w:val="00213AB4"/>
    <w:rsid w:val="002171DF"/>
    <w:rsid w:val="00227123"/>
    <w:rsid w:val="00240784"/>
    <w:rsid w:val="00244D50"/>
    <w:rsid w:val="00246465"/>
    <w:rsid w:val="0025794A"/>
    <w:rsid w:val="002753E3"/>
    <w:rsid w:val="00276F66"/>
    <w:rsid w:val="00283060"/>
    <w:rsid w:val="00290BF5"/>
    <w:rsid w:val="00295DA9"/>
    <w:rsid w:val="002A65EF"/>
    <w:rsid w:val="002C1594"/>
    <w:rsid w:val="002C3BE8"/>
    <w:rsid w:val="002C52FB"/>
    <w:rsid w:val="002D54C6"/>
    <w:rsid w:val="002D77F2"/>
    <w:rsid w:val="002D7F82"/>
    <w:rsid w:val="002E6E1B"/>
    <w:rsid w:val="002F2283"/>
    <w:rsid w:val="002F795F"/>
    <w:rsid w:val="0030123D"/>
    <w:rsid w:val="003203D9"/>
    <w:rsid w:val="0032309E"/>
    <w:rsid w:val="0032535C"/>
    <w:rsid w:val="00332814"/>
    <w:rsid w:val="0033579D"/>
    <w:rsid w:val="00355B1C"/>
    <w:rsid w:val="00362799"/>
    <w:rsid w:val="00375654"/>
    <w:rsid w:val="00384767"/>
    <w:rsid w:val="00387F75"/>
    <w:rsid w:val="003A1330"/>
    <w:rsid w:val="003B719A"/>
    <w:rsid w:val="003C2662"/>
    <w:rsid w:val="003C6018"/>
    <w:rsid w:val="003C634F"/>
    <w:rsid w:val="003D2467"/>
    <w:rsid w:val="003E457D"/>
    <w:rsid w:val="003F1243"/>
    <w:rsid w:val="003F3ADD"/>
    <w:rsid w:val="003F7242"/>
    <w:rsid w:val="004117AC"/>
    <w:rsid w:val="004161C6"/>
    <w:rsid w:val="0042369E"/>
    <w:rsid w:val="0042457D"/>
    <w:rsid w:val="004349A3"/>
    <w:rsid w:val="004349FE"/>
    <w:rsid w:val="00444943"/>
    <w:rsid w:val="00454981"/>
    <w:rsid w:val="00457075"/>
    <w:rsid w:val="00480AFC"/>
    <w:rsid w:val="004A0541"/>
    <w:rsid w:val="004A601A"/>
    <w:rsid w:val="004A686D"/>
    <w:rsid w:val="004B7EFA"/>
    <w:rsid w:val="004D0372"/>
    <w:rsid w:val="004D0C7F"/>
    <w:rsid w:val="004D662F"/>
    <w:rsid w:val="004F26BA"/>
    <w:rsid w:val="00500E48"/>
    <w:rsid w:val="00501288"/>
    <w:rsid w:val="0050152B"/>
    <w:rsid w:val="005233EC"/>
    <w:rsid w:val="00524A39"/>
    <w:rsid w:val="00541A21"/>
    <w:rsid w:val="00546D97"/>
    <w:rsid w:val="0054710D"/>
    <w:rsid w:val="005476EB"/>
    <w:rsid w:val="00553B0F"/>
    <w:rsid w:val="005556A6"/>
    <w:rsid w:val="00556A11"/>
    <w:rsid w:val="00574A31"/>
    <w:rsid w:val="00592A48"/>
    <w:rsid w:val="005931FD"/>
    <w:rsid w:val="005A13FA"/>
    <w:rsid w:val="005A3AB5"/>
    <w:rsid w:val="005B5205"/>
    <w:rsid w:val="005C2EFC"/>
    <w:rsid w:val="005E2240"/>
    <w:rsid w:val="005E6FAF"/>
    <w:rsid w:val="005F177A"/>
    <w:rsid w:val="00604552"/>
    <w:rsid w:val="0060587F"/>
    <w:rsid w:val="00612A3A"/>
    <w:rsid w:val="006159AC"/>
    <w:rsid w:val="006165A5"/>
    <w:rsid w:val="00620813"/>
    <w:rsid w:val="00670667"/>
    <w:rsid w:val="00671896"/>
    <w:rsid w:val="006951C2"/>
    <w:rsid w:val="006A10E7"/>
    <w:rsid w:val="006A1970"/>
    <w:rsid w:val="006D03F5"/>
    <w:rsid w:val="006D0E8C"/>
    <w:rsid w:val="006D123B"/>
    <w:rsid w:val="006D474C"/>
    <w:rsid w:val="006E5E50"/>
    <w:rsid w:val="00701196"/>
    <w:rsid w:val="00704F8D"/>
    <w:rsid w:val="00706815"/>
    <w:rsid w:val="0071024C"/>
    <w:rsid w:val="00711714"/>
    <w:rsid w:val="00715C85"/>
    <w:rsid w:val="00720AE1"/>
    <w:rsid w:val="007242B4"/>
    <w:rsid w:val="0073489D"/>
    <w:rsid w:val="00742BE0"/>
    <w:rsid w:val="007576D7"/>
    <w:rsid w:val="00761DE0"/>
    <w:rsid w:val="00763345"/>
    <w:rsid w:val="00767655"/>
    <w:rsid w:val="007721FE"/>
    <w:rsid w:val="00772A00"/>
    <w:rsid w:val="00780653"/>
    <w:rsid w:val="00790722"/>
    <w:rsid w:val="00790B01"/>
    <w:rsid w:val="00790C6B"/>
    <w:rsid w:val="007929C7"/>
    <w:rsid w:val="007A4454"/>
    <w:rsid w:val="007A6A63"/>
    <w:rsid w:val="007B4617"/>
    <w:rsid w:val="007C079E"/>
    <w:rsid w:val="007C2F9D"/>
    <w:rsid w:val="007E4158"/>
    <w:rsid w:val="008043CD"/>
    <w:rsid w:val="008079EA"/>
    <w:rsid w:val="00807BB5"/>
    <w:rsid w:val="00830BC5"/>
    <w:rsid w:val="00837158"/>
    <w:rsid w:val="00845995"/>
    <w:rsid w:val="00846E83"/>
    <w:rsid w:val="00847ABE"/>
    <w:rsid w:val="0085478D"/>
    <w:rsid w:val="008636FE"/>
    <w:rsid w:val="008709CD"/>
    <w:rsid w:val="008731D9"/>
    <w:rsid w:val="00877E2D"/>
    <w:rsid w:val="00882044"/>
    <w:rsid w:val="008868A1"/>
    <w:rsid w:val="00887B93"/>
    <w:rsid w:val="00890A32"/>
    <w:rsid w:val="00896FD0"/>
    <w:rsid w:val="00897588"/>
    <w:rsid w:val="008B0B9A"/>
    <w:rsid w:val="008C5F88"/>
    <w:rsid w:val="008D20B2"/>
    <w:rsid w:val="008D320C"/>
    <w:rsid w:val="008D66C9"/>
    <w:rsid w:val="008F53E8"/>
    <w:rsid w:val="00932389"/>
    <w:rsid w:val="009330E6"/>
    <w:rsid w:val="00934AA5"/>
    <w:rsid w:val="009360E4"/>
    <w:rsid w:val="00951633"/>
    <w:rsid w:val="00977F3A"/>
    <w:rsid w:val="00984A83"/>
    <w:rsid w:val="00991EDA"/>
    <w:rsid w:val="009A1F05"/>
    <w:rsid w:val="009B70F7"/>
    <w:rsid w:val="009C003A"/>
    <w:rsid w:val="009C09EC"/>
    <w:rsid w:val="009C4E16"/>
    <w:rsid w:val="009C7EC5"/>
    <w:rsid w:val="009D4E76"/>
    <w:rsid w:val="009D6F3F"/>
    <w:rsid w:val="009E21CE"/>
    <w:rsid w:val="009E332B"/>
    <w:rsid w:val="009E3BD4"/>
    <w:rsid w:val="009E5A1A"/>
    <w:rsid w:val="00A05543"/>
    <w:rsid w:val="00A06889"/>
    <w:rsid w:val="00A0709F"/>
    <w:rsid w:val="00A11930"/>
    <w:rsid w:val="00A2662B"/>
    <w:rsid w:val="00A266F0"/>
    <w:rsid w:val="00A34E32"/>
    <w:rsid w:val="00A44796"/>
    <w:rsid w:val="00A52528"/>
    <w:rsid w:val="00A52C7C"/>
    <w:rsid w:val="00A60149"/>
    <w:rsid w:val="00A610D4"/>
    <w:rsid w:val="00A6583F"/>
    <w:rsid w:val="00A81CD6"/>
    <w:rsid w:val="00A855F8"/>
    <w:rsid w:val="00AA0E22"/>
    <w:rsid w:val="00AA25C6"/>
    <w:rsid w:val="00AB2ECD"/>
    <w:rsid w:val="00AB6160"/>
    <w:rsid w:val="00AC03D1"/>
    <w:rsid w:val="00AC2CB1"/>
    <w:rsid w:val="00AC3454"/>
    <w:rsid w:val="00AE25BD"/>
    <w:rsid w:val="00AE2E2B"/>
    <w:rsid w:val="00AF04D0"/>
    <w:rsid w:val="00AF7363"/>
    <w:rsid w:val="00B026BB"/>
    <w:rsid w:val="00B044A3"/>
    <w:rsid w:val="00B10427"/>
    <w:rsid w:val="00B1427A"/>
    <w:rsid w:val="00B148E6"/>
    <w:rsid w:val="00B1790B"/>
    <w:rsid w:val="00B26EA1"/>
    <w:rsid w:val="00B27B55"/>
    <w:rsid w:val="00B30AD0"/>
    <w:rsid w:val="00B32834"/>
    <w:rsid w:val="00B33435"/>
    <w:rsid w:val="00B352C1"/>
    <w:rsid w:val="00B51266"/>
    <w:rsid w:val="00B601F9"/>
    <w:rsid w:val="00B621D4"/>
    <w:rsid w:val="00B74D81"/>
    <w:rsid w:val="00B77A70"/>
    <w:rsid w:val="00B93B8B"/>
    <w:rsid w:val="00BA242D"/>
    <w:rsid w:val="00BA2976"/>
    <w:rsid w:val="00BA3719"/>
    <w:rsid w:val="00BA3B7D"/>
    <w:rsid w:val="00BB1BA8"/>
    <w:rsid w:val="00BB212F"/>
    <w:rsid w:val="00BB4262"/>
    <w:rsid w:val="00BC01B1"/>
    <w:rsid w:val="00BD41B8"/>
    <w:rsid w:val="00BD7E75"/>
    <w:rsid w:val="00BE22C6"/>
    <w:rsid w:val="00BE253A"/>
    <w:rsid w:val="00BE4FF1"/>
    <w:rsid w:val="00BF070C"/>
    <w:rsid w:val="00BF1E3E"/>
    <w:rsid w:val="00BF2845"/>
    <w:rsid w:val="00BF504A"/>
    <w:rsid w:val="00BF5941"/>
    <w:rsid w:val="00BF7610"/>
    <w:rsid w:val="00C143C9"/>
    <w:rsid w:val="00C15BDF"/>
    <w:rsid w:val="00C20EA0"/>
    <w:rsid w:val="00C3473C"/>
    <w:rsid w:val="00C6259E"/>
    <w:rsid w:val="00C62942"/>
    <w:rsid w:val="00C76002"/>
    <w:rsid w:val="00C76FDB"/>
    <w:rsid w:val="00C80F22"/>
    <w:rsid w:val="00C86450"/>
    <w:rsid w:val="00C86BC7"/>
    <w:rsid w:val="00C922BB"/>
    <w:rsid w:val="00C93E7F"/>
    <w:rsid w:val="00CB1285"/>
    <w:rsid w:val="00CB43E5"/>
    <w:rsid w:val="00CB5EE0"/>
    <w:rsid w:val="00CC64CC"/>
    <w:rsid w:val="00CD4EFF"/>
    <w:rsid w:val="00CD7E01"/>
    <w:rsid w:val="00CE1817"/>
    <w:rsid w:val="00CE1FC9"/>
    <w:rsid w:val="00CE4877"/>
    <w:rsid w:val="00CE7CB4"/>
    <w:rsid w:val="00CF6E96"/>
    <w:rsid w:val="00D13F01"/>
    <w:rsid w:val="00D154CD"/>
    <w:rsid w:val="00D15E89"/>
    <w:rsid w:val="00D168DA"/>
    <w:rsid w:val="00D33B3C"/>
    <w:rsid w:val="00D3583E"/>
    <w:rsid w:val="00D44432"/>
    <w:rsid w:val="00D45999"/>
    <w:rsid w:val="00D47401"/>
    <w:rsid w:val="00D71CF0"/>
    <w:rsid w:val="00D7398E"/>
    <w:rsid w:val="00D816F0"/>
    <w:rsid w:val="00D85372"/>
    <w:rsid w:val="00D9154F"/>
    <w:rsid w:val="00D94F99"/>
    <w:rsid w:val="00D97C15"/>
    <w:rsid w:val="00DA10A4"/>
    <w:rsid w:val="00DB2086"/>
    <w:rsid w:val="00DC29C7"/>
    <w:rsid w:val="00DC448A"/>
    <w:rsid w:val="00DD1CB6"/>
    <w:rsid w:val="00DE3CF9"/>
    <w:rsid w:val="00DE77B9"/>
    <w:rsid w:val="00DE7D49"/>
    <w:rsid w:val="00DF3A9D"/>
    <w:rsid w:val="00DF5D76"/>
    <w:rsid w:val="00E0071B"/>
    <w:rsid w:val="00E02482"/>
    <w:rsid w:val="00E10599"/>
    <w:rsid w:val="00E16CF3"/>
    <w:rsid w:val="00E263E6"/>
    <w:rsid w:val="00E51ED1"/>
    <w:rsid w:val="00E527D6"/>
    <w:rsid w:val="00E65D2E"/>
    <w:rsid w:val="00E677B7"/>
    <w:rsid w:val="00E7231A"/>
    <w:rsid w:val="00E7408E"/>
    <w:rsid w:val="00E812EE"/>
    <w:rsid w:val="00E838A1"/>
    <w:rsid w:val="00E96D95"/>
    <w:rsid w:val="00EA41D1"/>
    <w:rsid w:val="00EA530F"/>
    <w:rsid w:val="00EB43EE"/>
    <w:rsid w:val="00ED1C62"/>
    <w:rsid w:val="00EE3500"/>
    <w:rsid w:val="00EE6A0E"/>
    <w:rsid w:val="00EF06DF"/>
    <w:rsid w:val="00EF64FC"/>
    <w:rsid w:val="00F12460"/>
    <w:rsid w:val="00F156D4"/>
    <w:rsid w:val="00F16CFA"/>
    <w:rsid w:val="00F27550"/>
    <w:rsid w:val="00F342E8"/>
    <w:rsid w:val="00F45DF0"/>
    <w:rsid w:val="00F52689"/>
    <w:rsid w:val="00F53C4E"/>
    <w:rsid w:val="00F551C7"/>
    <w:rsid w:val="00F72A76"/>
    <w:rsid w:val="00F95D31"/>
    <w:rsid w:val="00F966F4"/>
    <w:rsid w:val="00FB3D18"/>
    <w:rsid w:val="00FB5028"/>
    <w:rsid w:val="00FC215E"/>
    <w:rsid w:val="00FC6C57"/>
    <w:rsid w:val="00FD4176"/>
    <w:rsid w:val="00FD485E"/>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63C8112-AB49-4618-B362-9909A448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200" w:line="276" w:lineRule="auto"/>
    </w:pPr>
    <w:rPr>
      <w:rFonts w:ascii="Lucida Grande" w:eastAsia="ヒラギノ角ゴ Pro W3" w:hAnsi="Lucida Grande"/>
      <w:color w:val="000000"/>
      <w:sz w:val="22"/>
      <w:szCs w:val="24"/>
    </w:rPr>
  </w:style>
  <w:style w:type="paragraph" w:styleId="Heading2">
    <w:name w:val="heading 2"/>
    <w:basedOn w:val="Normal"/>
    <w:next w:val="Normal"/>
    <w:link w:val="Heading2Char"/>
    <w:qFormat/>
    <w:locked/>
    <w:rsid w:val="000B7815"/>
    <w:pPr>
      <w:keepNext/>
      <w:spacing w:after="60" w:line="240" w:lineRule="auto"/>
      <w:ind w:left="720"/>
      <w:jc w:val="both"/>
      <w:outlineLvl w:val="1"/>
    </w:pPr>
    <w:rPr>
      <w:rFonts w:ascii="Arial Narrow" w:eastAsia="Times New Roman" w:hAnsi="Arial Narrow"/>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aliases w:val="List Paragraph (numbered (a))"/>
    <w:link w:val="ListParagraphChar"/>
    <w:uiPriority w:val="34"/>
    <w:qFormat/>
    <w:pPr>
      <w:spacing w:after="200" w:line="276" w:lineRule="auto"/>
      <w:ind w:left="720"/>
    </w:pPr>
    <w:rPr>
      <w:rFonts w:ascii="Lucida Grande" w:eastAsia="ヒラギノ角ゴ Pro W3" w:hAnsi="Lucida Grande"/>
      <w:color w:val="000000"/>
      <w:sz w:val="22"/>
    </w:rPr>
  </w:style>
  <w:style w:type="numbering" w:customStyle="1" w:styleId="List41">
    <w:name w:val="List 41"/>
    <w:pPr>
      <w:numPr>
        <w:numId w:val="2"/>
      </w:numPr>
    </w:pPr>
  </w:style>
  <w:style w:type="character" w:customStyle="1" w:styleId="FootnoteReference1">
    <w:name w:val="Footnote Reference1"/>
    <w:rPr>
      <w:rFonts w:ascii="Arial" w:eastAsia="ヒラギノ角ゴ Pro W3" w:hAnsi="Arial"/>
      <w:b w:val="0"/>
      <w:i w:val="0"/>
      <w:color w:val="000000"/>
      <w:sz w:val="18"/>
      <w:vertAlign w:val="superscript"/>
    </w:rPr>
  </w:style>
  <w:style w:type="paragraph" w:customStyle="1" w:styleId="FootnoteText1">
    <w:name w:val="Footnote Text1"/>
    <w:pPr>
      <w:widowControl w:val="0"/>
      <w:spacing w:after="60"/>
      <w:jc w:val="both"/>
    </w:pPr>
    <w:rPr>
      <w:rFonts w:ascii="Courier" w:eastAsia="ヒラギノ角ゴ Pro W3" w:hAnsi="Courier"/>
      <w:color w:val="000000"/>
      <w:sz w:val="22"/>
    </w:rPr>
  </w:style>
  <w:style w:type="character" w:customStyle="1" w:styleId="Hyperlink1">
    <w:name w:val="Hyperlink1"/>
    <w:rPr>
      <w:color w:val="0000FE"/>
      <w:sz w:val="22"/>
      <w:u w:val="single"/>
    </w:rPr>
  </w:style>
  <w:style w:type="paragraph" w:customStyle="1" w:styleId="Heading21">
    <w:name w:val="Heading 21"/>
    <w:next w:val="Normal"/>
    <w:pPr>
      <w:keepNext/>
      <w:spacing w:after="60"/>
      <w:ind w:left="720"/>
      <w:jc w:val="both"/>
      <w:outlineLvl w:val="1"/>
    </w:pPr>
    <w:rPr>
      <w:rFonts w:ascii="Arial Narrow Bold" w:eastAsia="ヒラギノ角ゴ Pro W3" w:hAnsi="Arial Narrow Bold"/>
      <w:color w:val="000000"/>
      <w:sz w:val="22"/>
      <w:lang w:val="en-GB"/>
    </w:rPr>
  </w:style>
  <w:style w:type="paragraph" w:styleId="Quote">
    <w:name w:val="Quote"/>
    <w:next w:val="Normal"/>
    <w:qFormat/>
    <w:pPr>
      <w:spacing w:after="200" w:line="276" w:lineRule="auto"/>
    </w:pPr>
    <w:rPr>
      <w:rFonts w:ascii="Lucida Grande" w:eastAsia="ヒラギノ角ゴ Pro W3" w:hAnsi="Lucida Grande"/>
      <w:color w:val="000000"/>
      <w:sz w:val="22"/>
      <w:lang w:val="ja-JP"/>
    </w:rPr>
  </w:style>
  <w:style w:type="numbering" w:customStyle="1" w:styleId="List11">
    <w:name w:val="List 11"/>
    <w:pPr>
      <w:numPr>
        <w:numId w:val="9"/>
      </w:numPr>
    </w:pPr>
  </w:style>
  <w:style w:type="numbering" w:customStyle="1" w:styleId="List13">
    <w:name w:val="List 13"/>
    <w:pPr>
      <w:numPr>
        <w:numId w:val="12"/>
      </w:numPr>
    </w:pPr>
  </w:style>
  <w:style w:type="numbering" w:customStyle="1" w:styleId="List14">
    <w:name w:val="List 14"/>
    <w:pPr>
      <w:numPr>
        <w:numId w:val="14"/>
      </w:numPr>
    </w:pPr>
  </w:style>
  <w:style w:type="numbering" w:customStyle="1" w:styleId="List15">
    <w:name w:val="List 15"/>
    <w:pPr>
      <w:numPr>
        <w:numId w:val="16"/>
      </w:numPr>
    </w:pPr>
  </w:style>
  <w:style w:type="numbering" w:customStyle="1" w:styleId="List16">
    <w:name w:val="List 16"/>
    <w:pPr>
      <w:numPr>
        <w:numId w:val="18"/>
      </w:numPr>
    </w:pPr>
  </w:style>
  <w:style w:type="numbering" w:customStyle="1" w:styleId="List17">
    <w:name w:val="List 17"/>
    <w:pPr>
      <w:numPr>
        <w:numId w:val="20"/>
      </w:numPr>
    </w:pPr>
  </w:style>
  <w:style w:type="numbering" w:customStyle="1" w:styleId="List18">
    <w:name w:val="List 18"/>
    <w:pPr>
      <w:numPr>
        <w:numId w:val="22"/>
      </w:numPr>
    </w:pPr>
  </w:style>
  <w:style w:type="numbering" w:customStyle="1" w:styleId="List19">
    <w:name w:val="List 19"/>
    <w:pPr>
      <w:numPr>
        <w:numId w:val="24"/>
      </w:numPr>
    </w:pPr>
  </w:style>
  <w:style w:type="numbering" w:customStyle="1" w:styleId="List20">
    <w:name w:val="List 20"/>
    <w:pPr>
      <w:numPr>
        <w:numId w:val="26"/>
      </w:numPr>
    </w:pPr>
  </w:style>
  <w:style w:type="numbering" w:customStyle="1" w:styleId="List21">
    <w:name w:val="List 21"/>
    <w:pPr>
      <w:numPr>
        <w:numId w:val="28"/>
      </w:numPr>
    </w:pPr>
  </w:style>
  <w:style w:type="paragraph" w:customStyle="1" w:styleId="TableGrid1">
    <w:name w:val="Table Grid1"/>
    <w:rPr>
      <w:rFonts w:ascii="Lucida Grande" w:eastAsia="ヒラギノ角ゴ Pro W3" w:hAnsi="Lucida Grande"/>
      <w:color w:val="000000"/>
      <w:sz w:val="22"/>
    </w:rPr>
  </w:style>
  <w:style w:type="paragraph" w:customStyle="1" w:styleId="Heading11">
    <w:name w:val="Heading 11"/>
    <w:next w:val="Normal"/>
    <w:pPr>
      <w:keepNext/>
      <w:suppressAutoHyphens/>
      <w:spacing w:before="104" w:after="226"/>
      <w:jc w:val="both"/>
      <w:outlineLvl w:val="0"/>
    </w:pPr>
    <w:rPr>
      <w:rFonts w:ascii="Lucida Grande" w:eastAsia="ヒラギノ角ゴ Pro W3" w:hAnsi="Lucida Grande"/>
      <w:b/>
      <w:smallCaps/>
      <w:color w:val="000000"/>
      <w:spacing w:val="-2"/>
      <w:sz w:val="28"/>
      <w:lang w:val="en-GB"/>
    </w:rPr>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styleId="BalloonText">
    <w:name w:val="Balloon Text"/>
    <w:basedOn w:val="Normal"/>
    <w:link w:val="BalloonTextChar"/>
    <w:locked/>
    <w:rsid w:val="00B3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3435"/>
    <w:rPr>
      <w:rFonts w:ascii="Segoe UI" w:eastAsia="ヒラギノ角ゴ Pro W3" w:hAnsi="Segoe UI" w:cs="Segoe UI"/>
      <w:color w:val="000000"/>
      <w:sz w:val="18"/>
      <w:szCs w:val="18"/>
    </w:rPr>
  </w:style>
  <w:style w:type="character" w:customStyle="1" w:styleId="Heading2Char">
    <w:name w:val="Heading 2 Char"/>
    <w:basedOn w:val="DefaultParagraphFont"/>
    <w:link w:val="Heading2"/>
    <w:rsid w:val="000B7815"/>
    <w:rPr>
      <w:rFonts w:ascii="Arial Narrow" w:hAnsi="Arial Narrow"/>
      <w:b/>
      <w:bCs/>
      <w:sz w:val="22"/>
      <w:szCs w:val="24"/>
      <w:lang w:val="en-GB"/>
    </w:rPr>
  </w:style>
  <w:style w:type="paragraph" w:styleId="Header">
    <w:name w:val="header"/>
    <w:basedOn w:val="Normal"/>
    <w:link w:val="HeaderChar"/>
    <w:unhideWhenUsed/>
    <w:locked/>
    <w:rsid w:val="000B7815"/>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rsid w:val="000B7815"/>
    <w:rPr>
      <w:rFonts w:asciiTheme="minorHAnsi" w:eastAsiaTheme="minorHAnsi" w:hAnsiTheme="minorHAnsi" w:cstheme="minorBidi"/>
      <w:sz w:val="22"/>
      <w:szCs w:val="22"/>
    </w:rPr>
  </w:style>
  <w:style w:type="character" w:customStyle="1" w:styleId="ListParagraphChar">
    <w:name w:val="List Paragraph Char"/>
    <w:aliases w:val="List Paragraph (numbered (a)) Char"/>
    <w:basedOn w:val="DefaultParagraphFont"/>
    <w:link w:val="ListParagraph"/>
    <w:uiPriority w:val="34"/>
    <w:locked/>
    <w:rsid w:val="000B7815"/>
    <w:rPr>
      <w:rFonts w:ascii="Lucida Grande" w:eastAsia="ヒラギノ角ゴ Pro W3" w:hAnsi="Lucida Grande"/>
      <w:color w:val="000000"/>
      <w:sz w:val="22"/>
    </w:rPr>
  </w:style>
  <w:style w:type="paragraph" w:styleId="FootnoteText">
    <w:name w:val="footnote text"/>
    <w:basedOn w:val="Normal"/>
    <w:link w:val="FootnoteTextChar"/>
    <w:locked/>
    <w:rsid w:val="00896FD0"/>
    <w:pPr>
      <w:spacing w:after="0" w:line="240" w:lineRule="auto"/>
    </w:pPr>
    <w:rPr>
      <w:sz w:val="20"/>
      <w:szCs w:val="20"/>
    </w:rPr>
  </w:style>
  <w:style w:type="character" w:customStyle="1" w:styleId="FootnoteTextChar">
    <w:name w:val="Footnote Text Char"/>
    <w:basedOn w:val="DefaultParagraphFont"/>
    <w:link w:val="FootnoteText"/>
    <w:rsid w:val="00896FD0"/>
    <w:rPr>
      <w:rFonts w:ascii="Lucida Grande" w:eastAsia="ヒラギノ角ゴ Pro W3" w:hAnsi="Lucida Grande"/>
      <w:color w:val="000000"/>
    </w:rPr>
  </w:style>
  <w:style w:type="character" w:styleId="FootnoteReference">
    <w:name w:val="footnote reference"/>
    <w:basedOn w:val="DefaultParagraphFont"/>
    <w:locked/>
    <w:rsid w:val="00896FD0"/>
    <w:rPr>
      <w:vertAlign w:val="superscript"/>
    </w:rPr>
  </w:style>
  <w:style w:type="character" w:styleId="Hyperlink">
    <w:name w:val="Hyperlink"/>
    <w:basedOn w:val="DefaultParagraphFont"/>
    <w:locked/>
    <w:rsid w:val="00D44432"/>
    <w:rPr>
      <w:color w:val="0563C1" w:themeColor="hyperlink"/>
      <w:u w:val="single"/>
    </w:rPr>
  </w:style>
  <w:style w:type="paragraph" w:styleId="Footer">
    <w:name w:val="footer"/>
    <w:basedOn w:val="Normal"/>
    <w:link w:val="FooterChar"/>
    <w:locked/>
    <w:rsid w:val="005556A6"/>
    <w:pPr>
      <w:tabs>
        <w:tab w:val="center" w:pos="4680"/>
        <w:tab w:val="right" w:pos="9360"/>
      </w:tabs>
      <w:spacing w:after="0" w:line="240" w:lineRule="auto"/>
    </w:pPr>
  </w:style>
  <w:style w:type="character" w:customStyle="1" w:styleId="FooterChar">
    <w:name w:val="Footer Char"/>
    <w:basedOn w:val="DefaultParagraphFont"/>
    <w:link w:val="Footer"/>
    <w:rsid w:val="005556A6"/>
    <w:rPr>
      <w:rFonts w:ascii="Lucida Grande" w:eastAsia="ヒラギノ角ゴ Pro W3" w:hAnsi="Lucida Grande"/>
      <w:color w:val="000000"/>
      <w:sz w:val="22"/>
      <w:szCs w:val="24"/>
    </w:rPr>
  </w:style>
  <w:style w:type="paragraph" w:styleId="EndnoteText">
    <w:name w:val="endnote text"/>
    <w:basedOn w:val="Normal"/>
    <w:link w:val="EndnoteTextChar"/>
    <w:locked/>
    <w:rsid w:val="00B352C1"/>
    <w:pPr>
      <w:spacing w:after="0" w:line="240" w:lineRule="auto"/>
    </w:pPr>
    <w:rPr>
      <w:sz w:val="20"/>
      <w:szCs w:val="20"/>
    </w:rPr>
  </w:style>
  <w:style w:type="character" w:customStyle="1" w:styleId="EndnoteTextChar">
    <w:name w:val="Endnote Text Char"/>
    <w:basedOn w:val="DefaultParagraphFont"/>
    <w:link w:val="EndnoteText"/>
    <w:rsid w:val="00B352C1"/>
    <w:rPr>
      <w:rFonts w:ascii="Lucida Grande" w:eastAsia="ヒラギノ角ゴ Pro W3" w:hAnsi="Lucida Grande"/>
      <w:color w:val="000000"/>
    </w:rPr>
  </w:style>
  <w:style w:type="character" w:styleId="EndnoteReference">
    <w:name w:val="endnote reference"/>
    <w:basedOn w:val="DefaultParagraphFont"/>
    <w:locked/>
    <w:rsid w:val="00B35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4399">
      <w:bodyDiv w:val="1"/>
      <w:marLeft w:val="0"/>
      <w:marRight w:val="0"/>
      <w:marTop w:val="0"/>
      <w:marBottom w:val="0"/>
      <w:divBdr>
        <w:top w:val="none" w:sz="0" w:space="0" w:color="auto"/>
        <w:left w:val="none" w:sz="0" w:space="0" w:color="auto"/>
        <w:bottom w:val="none" w:sz="0" w:space="0" w:color="auto"/>
        <w:right w:val="none" w:sz="0" w:space="0" w:color="auto"/>
      </w:divBdr>
      <w:divsChild>
        <w:div w:id="615259721">
          <w:marLeft w:val="0"/>
          <w:marRight w:val="0"/>
          <w:marTop w:val="0"/>
          <w:marBottom w:val="0"/>
          <w:divBdr>
            <w:top w:val="none" w:sz="0" w:space="0" w:color="auto"/>
            <w:left w:val="none" w:sz="0" w:space="0" w:color="auto"/>
            <w:bottom w:val="none" w:sz="0" w:space="0" w:color="auto"/>
            <w:right w:val="none" w:sz="0" w:space="0" w:color="auto"/>
          </w:divBdr>
          <w:divsChild>
            <w:div w:id="879167936">
              <w:marLeft w:val="0"/>
              <w:marRight w:val="0"/>
              <w:marTop w:val="0"/>
              <w:marBottom w:val="0"/>
              <w:divBdr>
                <w:top w:val="none" w:sz="0" w:space="0" w:color="auto"/>
                <w:left w:val="none" w:sz="0" w:space="0" w:color="auto"/>
                <w:bottom w:val="none" w:sz="0" w:space="0" w:color="auto"/>
                <w:right w:val="none" w:sz="0" w:space="0" w:color="auto"/>
              </w:divBdr>
              <w:divsChild>
                <w:div w:id="61949658">
                  <w:marLeft w:val="0"/>
                  <w:marRight w:val="0"/>
                  <w:marTop w:val="0"/>
                  <w:marBottom w:val="0"/>
                  <w:divBdr>
                    <w:top w:val="none" w:sz="0" w:space="0" w:color="auto"/>
                    <w:left w:val="none" w:sz="0" w:space="0" w:color="auto"/>
                    <w:bottom w:val="none" w:sz="0" w:space="0" w:color="auto"/>
                    <w:right w:val="none" w:sz="0" w:space="0" w:color="auto"/>
                  </w:divBdr>
                  <w:divsChild>
                    <w:div w:id="827358337">
                      <w:marLeft w:val="0"/>
                      <w:marRight w:val="0"/>
                      <w:marTop w:val="0"/>
                      <w:marBottom w:val="0"/>
                      <w:divBdr>
                        <w:top w:val="none" w:sz="0" w:space="0" w:color="auto"/>
                        <w:left w:val="none" w:sz="0" w:space="0" w:color="auto"/>
                        <w:bottom w:val="none" w:sz="0" w:space="0" w:color="auto"/>
                        <w:right w:val="none" w:sz="0" w:space="0" w:color="auto"/>
                      </w:divBdr>
                      <w:divsChild>
                        <w:div w:id="443890233">
                          <w:marLeft w:val="0"/>
                          <w:marRight w:val="0"/>
                          <w:marTop w:val="0"/>
                          <w:marBottom w:val="0"/>
                          <w:divBdr>
                            <w:top w:val="none" w:sz="0" w:space="0" w:color="auto"/>
                            <w:left w:val="none" w:sz="0" w:space="0" w:color="auto"/>
                            <w:bottom w:val="none" w:sz="0" w:space="0" w:color="auto"/>
                            <w:right w:val="none" w:sz="0" w:space="0" w:color="auto"/>
                          </w:divBdr>
                          <w:divsChild>
                            <w:div w:id="19247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ibe.unesco.org/en/themes/archived-themes/conflict-and-social-cohesion/education-conflict-and-social-cohesion.html" TargetMode="External"/><Relationship Id="rId2" Type="http://schemas.openxmlformats.org/officeDocument/2006/relationships/hyperlink" Target="http://www.unaoc.org/wp-content/uploads/Unified-Arab-Strategy-for-Dialogue-of-Civilizations.pdf" TargetMode="External"/><Relationship Id="rId1" Type="http://schemas.openxmlformats.org/officeDocument/2006/relationships/hyperlink" Target="http://www.oecd.org/dev/pgd/internationalconferenceonsocialcohesionanddevelop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2014-12-01T14:00:00+00:00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1394</Value>
      <Value>1107</Value>
      <Value>1</Value>
    </TaxCatchAll>
    <c4e2ab2cc9354bbf9064eeb465a566ea xmlns="1ed4137b-41b2-488b-8250-6d369ec27664">
      <Terms xmlns="http://schemas.microsoft.com/office/infopath/2007/PartnerControls"/>
    </c4e2ab2cc9354bbf9064eeb465a566ea>
    <UndpProjectNo xmlns="1ed4137b-41b2-488b-8250-6d369ec27664">00085056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ATLASPDC-4-24182</_dlc_DocId>
    <_dlc_DocIdUrl xmlns="f1161f5b-24a3-4c2d-bc81-44cb9325e8ee">
      <Url>https://info.undp.org/docs/pdc/_layouts/DocIdRedir.aspx?ID=ATLASPDC-4-24182</Url>
      <Description>ATLASPDC-4-24182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2BB8FB7-4C64-4422-82CE-FC75399A714A}"/>
</file>

<file path=customXml/itemProps2.xml><?xml version="1.0" encoding="utf-8"?>
<ds:datastoreItem xmlns:ds="http://schemas.openxmlformats.org/officeDocument/2006/customXml" ds:itemID="{F4A1C8DE-9163-47AB-A579-FD2F777BC27A}"/>
</file>

<file path=customXml/itemProps3.xml><?xml version="1.0" encoding="utf-8"?>
<ds:datastoreItem xmlns:ds="http://schemas.openxmlformats.org/officeDocument/2006/customXml" ds:itemID="{DF353968-AD4A-47E1-BC32-E6FB2353EEAF}"/>
</file>

<file path=customXml/itemProps4.xml><?xml version="1.0" encoding="utf-8"?>
<ds:datastoreItem xmlns:ds="http://schemas.openxmlformats.org/officeDocument/2006/customXml" ds:itemID="{E6B5B20E-5258-4CD6-8296-F058D1BBEF95}"/>
</file>

<file path=customXml/itemProps5.xml><?xml version="1.0" encoding="utf-8"?>
<ds:datastoreItem xmlns:ds="http://schemas.openxmlformats.org/officeDocument/2006/customXml" ds:itemID="{FDE82B4C-0408-467C-8C62-83BD625C87B1}"/>
</file>

<file path=customXml/itemProps6.xml><?xml version="1.0" encoding="utf-8"?>
<ds:datastoreItem xmlns:ds="http://schemas.openxmlformats.org/officeDocument/2006/customXml" ds:itemID="{7D7B3F1A-C065-40C4-BF73-08A6F9035655}"/>
</file>

<file path=docProps/app.xml><?xml version="1.0" encoding="utf-8"?>
<Properties xmlns="http://schemas.openxmlformats.org/officeDocument/2006/extended-properties" xmlns:vt="http://schemas.openxmlformats.org/officeDocument/2006/docPropsVTypes">
  <Template>Normal</Template>
  <TotalTime>13</TotalTime>
  <Pages>34</Pages>
  <Words>14413</Words>
  <Characters>82157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96378</CharactersWithSpaces>
  <SharedDoc>false</SharedDoc>
  <HLinks>
    <vt:vector size="12" baseType="variant">
      <vt:variant>
        <vt:i4>5242949</vt:i4>
      </vt:variant>
      <vt:variant>
        <vt:i4>3</vt:i4>
      </vt:variant>
      <vt:variant>
        <vt:i4>0</vt:i4>
      </vt:variant>
      <vt:variant>
        <vt:i4>5</vt:i4>
      </vt:variant>
      <vt:variant>
        <vt:lpwstr>http://www.ibe.unesco.org/en/themes/archived-themes/conflict-and-social-cohesion/education-conflict-and-social-cohesion.html</vt:lpwstr>
      </vt:variant>
      <vt:variant>
        <vt:lpwstr/>
      </vt:variant>
      <vt:variant>
        <vt:i4>1900634</vt:i4>
      </vt:variant>
      <vt:variant>
        <vt:i4>0</vt:i4>
      </vt:variant>
      <vt:variant>
        <vt:i4>0</vt:i4>
      </vt:variant>
      <vt:variant>
        <vt:i4>5</vt:i4>
      </vt:variant>
      <vt:variant>
        <vt:lpwstr>http://www.oecd.org/dev/pgd/internationalconferenceonsocialcohesionanddevelopment.htm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Social Cohesion in the Arab Region (PSCAR) </dc:title>
  <dc:subject/>
  <dc:creator>Abusabeeb Elsadig</dc:creator>
  <cp:keywords/>
  <cp:lastModifiedBy>Yakup Beris</cp:lastModifiedBy>
  <cp:revision>9</cp:revision>
  <cp:lastPrinted>2014-09-23T13:16:00Z</cp:lastPrinted>
  <dcterms:created xsi:type="dcterms:W3CDTF">2014-10-13T21:53:00Z</dcterms:created>
  <dcterms:modified xsi:type="dcterms:W3CDTF">2014-10-13T22:18:00Z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3e3d30c9-344a-4a7b-a6d7-d4947a6ba736</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1394;#H05|b3e864a6-be94-4fb8-a65c-df105a2d823f</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